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A1" w:rsidRDefault="009A38A1" w:rsidP="000F5DA7">
      <w:pPr>
        <w:spacing w:after="0"/>
        <w:rPr>
          <w:rFonts w:ascii="Times New Roman" w:hAnsi="Times New Roman" w:cs="Times New Roman"/>
          <w:color w:val="000000"/>
          <w:sz w:val="24"/>
          <w:szCs w:val="24"/>
        </w:rPr>
      </w:pPr>
    </w:p>
    <w:p w:rsidR="00FE73BD" w:rsidRPr="00DE3332" w:rsidRDefault="00FE73BD"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Default="009A38A1" w:rsidP="000F5DA7">
      <w:pPr>
        <w:spacing w:after="0"/>
        <w:rPr>
          <w:rFonts w:ascii="Times New Roman" w:hAnsi="Times New Roman" w:cs="Times New Roman"/>
          <w:color w:val="000000"/>
          <w:sz w:val="24"/>
          <w:szCs w:val="24"/>
        </w:rPr>
      </w:pPr>
    </w:p>
    <w:p w:rsidR="00EA11BA" w:rsidRDefault="00EA11BA" w:rsidP="000F5DA7">
      <w:pPr>
        <w:spacing w:after="0"/>
        <w:rPr>
          <w:rFonts w:ascii="Times New Roman" w:hAnsi="Times New Roman" w:cs="Times New Roman"/>
          <w:color w:val="000000"/>
          <w:sz w:val="24"/>
          <w:szCs w:val="24"/>
        </w:rPr>
      </w:pPr>
    </w:p>
    <w:p w:rsidR="00EA11BA" w:rsidRDefault="00EA11BA" w:rsidP="000F5DA7">
      <w:pPr>
        <w:spacing w:after="0"/>
        <w:rPr>
          <w:rFonts w:ascii="Times New Roman" w:hAnsi="Times New Roman" w:cs="Times New Roman"/>
          <w:color w:val="000000"/>
          <w:sz w:val="24"/>
          <w:szCs w:val="24"/>
        </w:rPr>
      </w:pPr>
    </w:p>
    <w:p w:rsidR="00EA11BA" w:rsidRPr="00DE3332" w:rsidRDefault="00EA11BA"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tbl>
      <w:tblPr>
        <w:tblpPr w:leftFromText="141" w:rightFromText="141" w:vertAnchor="page" w:horzAnchor="margin" w:tblpY="4838"/>
        <w:tblW w:w="0" w:type="auto"/>
        <w:tblLayout w:type="fixed"/>
        <w:tblCellMar>
          <w:left w:w="70" w:type="dxa"/>
          <w:right w:w="70" w:type="dxa"/>
        </w:tblCellMar>
        <w:tblLook w:val="0000" w:firstRow="0" w:lastRow="0" w:firstColumn="0" w:lastColumn="0" w:noHBand="0" w:noVBand="0"/>
      </w:tblPr>
      <w:tblGrid>
        <w:gridCol w:w="9211"/>
      </w:tblGrid>
      <w:tr w:rsidR="009A38A1" w:rsidRPr="00DE3332">
        <w:tc>
          <w:tcPr>
            <w:tcW w:w="9211" w:type="dxa"/>
          </w:tcPr>
          <w:p w:rsidR="009A38A1" w:rsidRPr="00DE3332" w:rsidRDefault="009A38A1" w:rsidP="000F5DA7">
            <w:pPr>
              <w:spacing w:after="0"/>
              <w:jc w:val="center"/>
              <w:rPr>
                <w:rFonts w:ascii="Times New Roman" w:hAnsi="Times New Roman" w:cs="Times New Roman"/>
                <w:b/>
                <w:bCs/>
                <w:color w:val="000000"/>
                <w:sz w:val="32"/>
                <w:szCs w:val="32"/>
              </w:rPr>
            </w:pPr>
            <w:r w:rsidRPr="00DE3332">
              <w:rPr>
                <w:rFonts w:ascii="Times New Roman" w:hAnsi="Times New Roman" w:cs="Times New Roman"/>
                <w:b/>
                <w:bCs/>
                <w:color w:val="000000"/>
                <w:sz w:val="32"/>
                <w:szCs w:val="32"/>
              </w:rPr>
              <w:t xml:space="preserve">SPRAWOZDANIE  FINANSOWE </w:t>
            </w:r>
          </w:p>
          <w:p w:rsidR="009A38A1" w:rsidRPr="00C031E6" w:rsidRDefault="009A38A1" w:rsidP="000F5DA7">
            <w:pPr>
              <w:spacing w:after="0"/>
              <w:jc w:val="center"/>
              <w:rPr>
                <w:rFonts w:ascii="Times New Roman" w:hAnsi="Times New Roman" w:cs="Times New Roman"/>
                <w:b/>
                <w:bCs/>
                <w:color w:val="FF0000"/>
                <w:sz w:val="24"/>
                <w:szCs w:val="24"/>
                <w:lang w:val="pl-PL"/>
              </w:rPr>
            </w:pPr>
            <w:r w:rsidRPr="00DE3332">
              <w:rPr>
                <w:rFonts w:ascii="Times New Roman" w:hAnsi="Times New Roman" w:cs="Times New Roman"/>
                <w:b/>
                <w:bCs/>
                <w:color w:val="000000"/>
                <w:sz w:val="32"/>
                <w:szCs w:val="32"/>
              </w:rPr>
              <w:t>ZA  ROK  2</w:t>
            </w:r>
            <w:r w:rsidR="00C76E4A">
              <w:rPr>
                <w:rFonts w:ascii="Times New Roman" w:hAnsi="Times New Roman" w:cs="Times New Roman"/>
                <w:b/>
                <w:bCs/>
                <w:sz w:val="32"/>
                <w:szCs w:val="32"/>
              </w:rPr>
              <w:t>020</w:t>
            </w:r>
          </w:p>
        </w:tc>
      </w:tr>
      <w:tr w:rsidR="009A38A1" w:rsidRPr="00DE3332">
        <w:tc>
          <w:tcPr>
            <w:tcW w:w="9211" w:type="dxa"/>
          </w:tcPr>
          <w:p w:rsidR="009A38A1" w:rsidRPr="00DE3332" w:rsidRDefault="009A38A1" w:rsidP="000F5DA7">
            <w:pPr>
              <w:spacing w:after="0"/>
              <w:jc w:val="center"/>
              <w:rPr>
                <w:rFonts w:ascii="Times New Roman" w:hAnsi="Times New Roman" w:cs="Times New Roman"/>
                <w:b/>
                <w:bCs/>
                <w:color w:val="000000"/>
                <w:sz w:val="24"/>
                <w:szCs w:val="24"/>
              </w:rPr>
            </w:pPr>
          </w:p>
        </w:tc>
      </w:tr>
      <w:tr w:rsidR="009A38A1" w:rsidRPr="00DE3332">
        <w:tc>
          <w:tcPr>
            <w:tcW w:w="9211" w:type="dxa"/>
          </w:tcPr>
          <w:p w:rsidR="009A38A1" w:rsidRPr="00DE3332" w:rsidRDefault="009A38A1" w:rsidP="000F5DA7">
            <w:pPr>
              <w:spacing w:after="0"/>
              <w:jc w:val="center"/>
              <w:rPr>
                <w:rFonts w:ascii="Times New Roman" w:hAnsi="Times New Roman" w:cs="Times New Roman"/>
                <w:b/>
                <w:bCs/>
                <w:color w:val="000000"/>
                <w:sz w:val="24"/>
                <w:szCs w:val="24"/>
              </w:rPr>
            </w:pPr>
            <w:r w:rsidRPr="00DE3332">
              <w:rPr>
                <w:rFonts w:ascii="Times New Roman" w:hAnsi="Times New Roman" w:cs="Times New Roman"/>
                <w:b/>
                <w:bCs/>
                <w:color w:val="000000"/>
                <w:sz w:val="24"/>
                <w:szCs w:val="24"/>
              </w:rPr>
              <w:t>Fundacja Ośrodka KARTA</w:t>
            </w:r>
          </w:p>
        </w:tc>
      </w:tr>
      <w:tr w:rsidR="009A38A1" w:rsidRPr="00DE3332">
        <w:tc>
          <w:tcPr>
            <w:tcW w:w="9211" w:type="dxa"/>
          </w:tcPr>
          <w:p w:rsidR="009A38A1" w:rsidRPr="00DE3332" w:rsidRDefault="00751C5E" w:rsidP="000F5DA7">
            <w:pPr>
              <w:spacing w:after="0"/>
              <w:jc w:val="center"/>
              <w:rPr>
                <w:rFonts w:ascii="Times New Roman" w:hAnsi="Times New Roman" w:cs="Times New Roman"/>
                <w:b/>
                <w:bCs/>
                <w:color w:val="000000"/>
                <w:sz w:val="24"/>
                <w:szCs w:val="24"/>
              </w:rPr>
            </w:pPr>
            <w:r w:rsidRPr="00DE3332">
              <w:rPr>
                <w:rFonts w:ascii="Times New Roman" w:hAnsi="Times New Roman" w:cs="Times New Roman"/>
                <w:color w:val="000000"/>
                <w:sz w:val="24"/>
                <w:szCs w:val="24"/>
              </w:rPr>
              <w:t>ul. Narbutta 29</w:t>
            </w:r>
          </w:p>
        </w:tc>
      </w:tr>
      <w:tr w:rsidR="009A38A1" w:rsidRPr="00DE3332">
        <w:tc>
          <w:tcPr>
            <w:tcW w:w="9211" w:type="dxa"/>
          </w:tcPr>
          <w:p w:rsidR="009A38A1" w:rsidRPr="00DE3332" w:rsidRDefault="009A38A1" w:rsidP="000F5DA7">
            <w:pPr>
              <w:spacing w:after="0"/>
              <w:jc w:val="center"/>
              <w:rPr>
                <w:rFonts w:ascii="Times New Roman" w:hAnsi="Times New Roman" w:cs="Times New Roman"/>
                <w:color w:val="000000"/>
                <w:sz w:val="24"/>
                <w:szCs w:val="24"/>
              </w:rPr>
            </w:pPr>
            <w:r w:rsidRPr="00DE3332">
              <w:rPr>
                <w:rFonts w:ascii="Times New Roman" w:hAnsi="Times New Roman" w:cs="Times New Roman"/>
                <w:color w:val="000000"/>
                <w:sz w:val="24"/>
                <w:szCs w:val="24"/>
              </w:rPr>
              <w:t>02 - 536 WARSZAWA</w:t>
            </w:r>
          </w:p>
        </w:tc>
      </w:tr>
      <w:tr w:rsidR="009A38A1" w:rsidRPr="00DE3332">
        <w:tc>
          <w:tcPr>
            <w:tcW w:w="9211" w:type="dxa"/>
          </w:tcPr>
          <w:p w:rsidR="009A38A1" w:rsidRPr="00DE3332" w:rsidRDefault="009A38A1" w:rsidP="000F5DA7">
            <w:pPr>
              <w:spacing w:after="0"/>
              <w:jc w:val="center"/>
              <w:rPr>
                <w:rFonts w:ascii="Times New Roman" w:hAnsi="Times New Roman" w:cs="Times New Roman"/>
                <w:color w:val="000000"/>
                <w:sz w:val="24"/>
                <w:szCs w:val="24"/>
              </w:rPr>
            </w:pPr>
            <w:r w:rsidRPr="00DE3332">
              <w:rPr>
                <w:rFonts w:ascii="Times New Roman" w:hAnsi="Times New Roman" w:cs="Times New Roman"/>
                <w:color w:val="000000"/>
                <w:sz w:val="24"/>
                <w:szCs w:val="24"/>
              </w:rPr>
              <w:t xml:space="preserve"> </w:t>
            </w:r>
          </w:p>
        </w:tc>
      </w:tr>
    </w:tbl>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A38A1" w:rsidRPr="00DE3332" w:rsidRDefault="009A38A1" w:rsidP="000F5DA7">
      <w:pPr>
        <w:spacing w:after="0"/>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D74F9" w:rsidRDefault="009D74F9" w:rsidP="000F5DA7">
      <w:pPr>
        <w:spacing w:after="0"/>
        <w:jc w:val="center"/>
        <w:rPr>
          <w:rFonts w:ascii="Times New Roman" w:hAnsi="Times New Roman" w:cs="Times New Roman"/>
          <w:color w:val="000000"/>
          <w:sz w:val="24"/>
          <w:szCs w:val="24"/>
        </w:rPr>
      </w:pPr>
    </w:p>
    <w:p w:rsidR="009A38A1" w:rsidRDefault="00856EEE" w:rsidP="000F5DA7">
      <w:pPr>
        <w:spacing w:after="0"/>
        <w:jc w:val="center"/>
        <w:rPr>
          <w:rFonts w:ascii="Times New Roman" w:hAnsi="Times New Roman" w:cs="Times New Roman"/>
          <w:color w:val="000000"/>
          <w:sz w:val="24"/>
          <w:szCs w:val="24"/>
          <w:lang w:val="pl-PL"/>
        </w:rPr>
      </w:pPr>
      <w:r w:rsidRPr="00DE3332">
        <w:rPr>
          <w:rFonts w:ascii="Times New Roman" w:hAnsi="Times New Roman" w:cs="Times New Roman"/>
          <w:color w:val="000000"/>
          <w:sz w:val="24"/>
          <w:szCs w:val="24"/>
        </w:rPr>
        <w:t xml:space="preserve">WARSZAWA </w:t>
      </w:r>
      <w:r w:rsidR="002F389F">
        <w:rPr>
          <w:rFonts w:ascii="Times New Roman" w:hAnsi="Times New Roman" w:cs="Times New Roman"/>
          <w:color w:val="000000"/>
          <w:sz w:val="24"/>
          <w:szCs w:val="24"/>
        </w:rPr>
        <w:t xml:space="preserve">, </w:t>
      </w:r>
      <w:r w:rsidR="00D74628">
        <w:rPr>
          <w:rFonts w:ascii="Times New Roman" w:hAnsi="Times New Roman" w:cs="Times New Roman"/>
          <w:color w:val="000000"/>
          <w:sz w:val="24"/>
          <w:szCs w:val="24"/>
          <w:lang w:val="pl-PL"/>
        </w:rPr>
        <w:t>wrzesień</w:t>
      </w:r>
      <w:r w:rsidR="005E0152" w:rsidRPr="00DE3332">
        <w:rPr>
          <w:rFonts w:ascii="Times New Roman" w:hAnsi="Times New Roman" w:cs="Times New Roman"/>
          <w:color w:val="000000"/>
          <w:sz w:val="24"/>
          <w:szCs w:val="24"/>
        </w:rPr>
        <w:t xml:space="preserve"> </w:t>
      </w:r>
      <w:r w:rsidR="00025802">
        <w:rPr>
          <w:rFonts w:ascii="Times New Roman" w:hAnsi="Times New Roman" w:cs="Times New Roman"/>
          <w:color w:val="000000"/>
          <w:sz w:val="24"/>
          <w:szCs w:val="24"/>
        </w:rPr>
        <w:t>20</w:t>
      </w:r>
      <w:r w:rsidR="00C2090E">
        <w:rPr>
          <w:rFonts w:ascii="Times New Roman" w:hAnsi="Times New Roman" w:cs="Times New Roman"/>
          <w:color w:val="000000"/>
          <w:sz w:val="24"/>
          <w:szCs w:val="24"/>
          <w:lang w:val="pl-PL"/>
        </w:rPr>
        <w:t>21</w:t>
      </w:r>
    </w:p>
    <w:p w:rsidR="009A38A1" w:rsidRPr="00DE3332" w:rsidRDefault="009A38A1" w:rsidP="000F5DA7">
      <w:pPr>
        <w:spacing w:after="0"/>
        <w:rPr>
          <w:rFonts w:ascii="Times New Roman" w:hAnsi="Times New Roman" w:cs="Times New Roman"/>
          <w:color w:val="000000"/>
          <w:sz w:val="24"/>
          <w:szCs w:val="24"/>
        </w:rPr>
      </w:pPr>
    </w:p>
    <w:p w:rsidR="009A38A1" w:rsidRDefault="009A38A1" w:rsidP="009D74F9">
      <w:pPr>
        <w:spacing w:after="0" w:line="360" w:lineRule="auto"/>
        <w:jc w:val="center"/>
        <w:rPr>
          <w:rFonts w:ascii="Times New Roman" w:hAnsi="Times New Roman" w:cs="Times New Roman"/>
          <w:b/>
          <w:bCs/>
          <w:sz w:val="24"/>
          <w:szCs w:val="24"/>
          <w:lang w:val="pl-PL"/>
        </w:rPr>
      </w:pPr>
      <w:r w:rsidRPr="00DE3332">
        <w:rPr>
          <w:rFonts w:ascii="Times New Roman" w:hAnsi="Times New Roman" w:cs="Times New Roman"/>
          <w:b/>
          <w:bCs/>
          <w:sz w:val="24"/>
          <w:szCs w:val="24"/>
          <w:lang w:val="pl-PL"/>
        </w:rPr>
        <w:lastRenderedPageBreak/>
        <w:t>WPROWADZENIE DO SPRAWOZDANIA FINANSOWEGO</w:t>
      </w:r>
    </w:p>
    <w:p w:rsidR="00E3396D" w:rsidRPr="00DE3332" w:rsidRDefault="00E3396D" w:rsidP="000F5DA7">
      <w:pPr>
        <w:spacing w:after="0" w:line="360" w:lineRule="auto"/>
        <w:jc w:val="center"/>
        <w:rPr>
          <w:rFonts w:ascii="Times New Roman" w:hAnsi="Times New Roman" w:cs="Times New Roman"/>
          <w:b/>
          <w:bCs/>
          <w:sz w:val="24"/>
          <w:szCs w:val="24"/>
          <w:lang w:val="pl-PL"/>
        </w:rPr>
      </w:pPr>
    </w:p>
    <w:p w:rsidR="009A38A1" w:rsidRPr="00DE3332" w:rsidRDefault="00187947" w:rsidP="000F5DA7">
      <w:pPr>
        <w:spacing w:after="0" w:line="36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1. Nazwa, siedziba i adres</w:t>
      </w:r>
      <w:r w:rsidR="009A38A1" w:rsidRPr="00DE3332">
        <w:rPr>
          <w:rFonts w:ascii="Times New Roman" w:hAnsi="Times New Roman" w:cs="Times New Roman"/>
          <w:b/>
          <w:bCs/>
          <w:sz w:val="24"/>
          <w:szCs w:val="24"/>
          <w:lang w:val="pl-PL"/>
        </w:rPr>
        <w:t xml:space="preserve"> </w:t>
      </w:r>
      <w:r>
        <w:rPr>
          <w:rFonts w:ascii="Times New Roman" w:hAnsi="Times New Roman" w:cs="Times New Roman"/>
          <w:b/>
          <w:bCs/>
          <w:sz w:val="24"/>
          <w:szCs w:val="24"/>
          <w:lang w:val="pl-PL"/>
        </w:rPr>
        <w:t>oraz numer we własciwym rejestrze sądowym</w:t>
      </w:r>
      <w:r w:rsidR="009A38A1" w:rsidRPr="00DE3332">
        <w:rPr>
          <w:rFonts w:ascii="Times New Roman" w:hAnsi="Times New Roman" w:cs="Times New Roman"/>
          <w:b/>
          <w:bCs/>
          <w:sz w:val="24"/>
          <w:szCs w:val="24"/>
          <w:lang w:val="pl-PL"/>
        </w:rPr>
        <w:t xml:space="preserve"> lub </w:t>
      </w:r>
      <w:r>
        <w:rPr>
          <w:rFonts w:ascii="Times New Roman" w:hAnsi="Times New Roman" w:cs="Times New Roman"/>
          <w:b/>
          <w:bCs/>
          <w:sz w:val="24"/>
          <w:szCs w:val="24"/>
          <w:lang w:val="pl-PL"/>
        </w:rPr>
        <w:t xml:space="preserve">nazwa </w:t>
      </w:r>
      <w:r w:rsidR="009A38A1" w:rsidRPr="00DE3332">
        <w:rPr>
          <w:rFonts w:ascii="Times New Roman" w:hAnsi="Times New Roman" w:cs="Times New Roman"/>
          <w:b/>
          <w:bCs/>
          <w:sz w:val="24"/>
          <w:szCs w:val="24"/>
          <w:lang w:val="pl-PL"/>
        </w:rPr>
        <w:t>innego organu prowadzącego rejestr.</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Fundacja Ośrodka KARTA mieści się w Warszawie przy ul</w:t>
      </w:r>
      <w:r w:rsidR="00D0208A">
        <w:rPr>
          <w:rFonts w:ascii="Times New Roman" w:hAnsi="Times New Roman" w:cs="Times New Roman"/>
          <w:sz w:val="24"/>
          <w:szCs w:val="24"/>
          <w:lang w:val="pl-PL"/>
        </w:rPr>
        <w:t>.</w:t>
      </w:r>
      <w:r w:rsidRPr="00DE3332">
        <w:rPr>
          <w:rFonts w:ascii="Times New Roman" w:hAnsi="Times New Roman" w:cs="Times New Roman"/>
          <w:sz w:val="24"/>
          <w:szCs w:val="24"/>
          <w:lang w:val="pl-PL"/>
        </w:rPr>
        <w:t xml:space="preserve"> Narbutta 29.</w:t>
      </w:r>
    </w:p>
    <w:p w:rsidR="009A38A1"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 xml:space="preserve">Fundacja wpisana jest do </w:t>
      </w:r>
      <w:r w:rsidRPr="00DE3332">
        <w:rPr>
          <w:rFonts w:ascii="Times New Roman" w:hAnsi="Times New Roman" w:cs="Times New Roman"/>
          <w:i/>
          <w:iCs/>
          <w:sz w:val="24"/>
          <w:szCs w:val="24"/>
          <w:lang w:val="pl-PL"/>
        </w:rPr>
        <w:t>Rejestru stowarzyszeń, innych organizacji społecznych i zawodowych, fundacji i publicznych zakładów opieki zdrowotnej</w:t>
      </w:r>
      <w:r w:rsidRPr="00DE3332">
        <w:rPr>
          <w:rFonts w:ascii="Times New Roman" w:hAnsi="Times New Roman" w:cs="Times New Roman"/>
          <w:sz w:val="24"/>
          <w:szCs w:val="24"/>
          <w:lang w:val="pl-PL"/>
        </w:rPr>
        <w:t xml:space="preserve"> pod numerem KRS 0000119146. Wpisu dokonał Sąd Rejonowy dla m. st. Warszawy w Warszawie, X</w:t>
      </w:r>
      <w:r w:rsidR="00021BE7">
        <w:rPr>
          <w:rFonts w:ascii="Times New Roman" w:hAnsi="Times New Roman" w:cs="Times New Roman"/>
          <w:sz w:val="24"/>
          <w:szCs w:val="24"/>
          <w:lang w:val="pl-PL"/>
        </w:rPr>
        <w:t>III</w:t>
      </w:r>
      <w:r w:rsidRPr="00DE3332">
        <w:rPr>
          <w:rFonts w:ascii="Times New Roman" w:hAnsi="Times New Roman" w:cs="Times New Roman"/>
          <w:sz w:val="24"/>
          <w:szCs w:val="24"/>
          <w:lang w:val="pl-PL"/>
        </w:rPr>
        <w:t xml:space="preserve"> Wydział Gospodarczy Krajowego Rejestru Sądowego w dniu 19 czerwca 2002 roku. Status organizacji pożytku publicznego Fundacja uzyskała 22 lipca 2004 roku.</w:t>
      </w:r>
    </w:p>
    <w:p w:rsidR="00E3396D" w:rsidRPr="00DE3332" w:rsidRDefault="00E3396D" w:rsidP="000F5DA7">
      <w:pPr>
        <w:spacing w:after="0" w:line="360" w:lineRule="auto"/>
        <w:jc w:val="both"/>
        <w:rPr>
          <w:rFonts w:ascii="Times New Roman" w:hAnsi="Times New Roman" w:cs="Times New Roman"/>
          <w:sz w:val="24"/>
          <w:szCs w:val="24"/>
          <w:lang w:val="pl-PL"/>
        </w:rPr>
      </w:pPr>
    </w:p>
    <w:p w:rsidR="009A38A1" w:rsidRPr="00DE3332" w:rsidRDefault="009A38A1" w:rsidP="000F5DA7">
      <w:pPr>
        <w:spacing w:after="0" w:line="360" w:lineRule="auto"/>
        <w:jc w:val="both"/>
        <w:rPr>
          <w:rFonts w:ascii="Times New Roman" w:hAnsi="Times New Roman" w:cs="Times New Roman"/>
          <w:b/>
          <w:bCs/>
          <w:sz w:val="24"/>
          <w:szCs w:val="24"/>
          <w:lang w:val="pl-PL"/>
        </w:rPr>
      </w:pPr>
      <w:r w:rsidRPr="00DE3332">
        <w:rPr>
          <w:rFonts w:ascii="Times New Roman" w:hAnsi="Times New Roman" w:cs="Times New Roman"/>
          <w:b/>
          <w:bCs/>
          <w:sz w:val="24"/>
          <w:szCs w:val="24"/>
          <w:lang w:val="pl-PL"/>
        </w:rPr>
        <w:t>2. Czas trwania działalności Fundacji.</w:t>
      </w:r>
    </w:p>
    <w:p w:rsidR="009A38A1"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Czas trwania działalności Fundacji jest nieoznaczony.</w:t>
      </w:r>
    </w:p>
    <w:p w:rsidR="00E3396D" w:rsidRPr="00DE3332" w:rsidRDefault="00E3396D" w:rsidP="000F5DA7">
      <w:pPr>
        <w:spacing w:after="0" w:line="360" w:lineRule="auto"/>
        <w:jc w:val="both"/>
        <w:rPr>
          <w:rFonts w:ascii="Times New Roman" w:hAnsi="Times New Roman" w:cs="Times New Roman"/>
          <w:sz w:val="24"/>
          <w:szCs w:val="24"/>
          <w:lang w:val="pl-PL"/>
        </w:rPr>
      </w:pP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b/>
          <w:bCs/>
          <w:sz w:val="24"/>
          <w:szCs w:val="24"/>
          <w:lang w:val="pl-PL"/>
        </w:rPr>
        <w:t>3. Wskazanie okresu objętego sprawozdaniem</w:t>
      </w:r>
      <w:r w:rsidRPr="00DE3332">
        <w:rPr>
          <w:rFonts w:ascii="Times New Roman" w:hAnsi="Times New Roman" w:cs="Times New Roman"/>
          <w:sz w:val="24"/>
          <w:szCs w:val="24"/>
          <w:lang w:val="pl-PL"/>
        </w:rPr>
        <w:t>.</w:t>
      </w:r>
    </w:p>
    <w:p w:rsidR="009A38A1" w:rsidRDefault="004B3095" w:rsidP="000F5DA7">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Okres objęty sprawozdan</w:t>
      </w:r>
      <w:r w:rsidR="00182DC7">
        <w:rPr>
          <w:rFonts w:ascii="Times New Roman" w:hAnsi="Times New Roman" w:cs="Times New Roman"/>
          <w:sz w:val="24"/>
          <w:szCs w:val="24"/>
          <w:lang w:val="pl-PL"/>
        </w:rPr>
        <w:t>iem finansowym: od 01.01.2020</w:t>
      </w:r>
      <w:r w:rsidR="00D90CBF">
        <w:rPr>
          <w:rFonts w:ascii="Times New Roman" w:hAnsi="Times New Roman" w:cs="Times New Roman"/>
          <w:sz w:val="24"/>
          <w:szCs w:val="24"/>
          <w:lang w:val="pl-PL"/>
        </w:rPr>
        <w:t>r.</w:t>
      </w:r>
      <w:r w:rsidR="00807EE5">
        <w:rPr>
          <w:rFonts w:ascii="Times New Roman" w:hAnsi="Times New Roman" w:cs="Times New Roman"/>
          <w:sz w:val="24"/>
          <w:szCs w:val="24"/>
          <w:lang w:val="pl-PL"/>
        </w:rPr>
        <w:t xml:space="preserve"> </w:t>
      </w:r>
      <w:r>
        <w:rPr>
          <w:rFonts w:ascii="Times New Roman" w:hAnsi="Times New Roman" w:cs="Times New Roman"/>
          <w:sz w:val="24"/>
          <w:szCs w:val="24"/>
          <w:lang w:val="pl-PL"/>
        </w:rPr>
        <w:t>do</w:t>
      </w:r>
      <w:r w:rsidR="00182DC7">
        <w:rPr>
          <w:rFonts w:ascii="Times New Roman" w:hAnsi="Times New Roman" w:cs="Times New Roman"/>
          <w:sz w:val="24"/>
          <w:szCs w:val="24"/>
          <w:lang w:val="pl-PL"/>
        </w:rPr>
        <w:t xml:space="preserve"> 31.12.2020</w:t>
      </w:r>
      <w:r w:rsidR="00D90CBF">
        <w:rPr>
          <w:rFonts w:ascii="Times New Roman" w:hAnsi="Times New Roman" w:cs="Times New Roman"/>
          <w:sz w:val="24"/>
          <w:szCs w:val="24"/>
          <w:lang w:val="pl-PL"/>
        </w:rPr>
        <w:t>r</w:t>
      </w:r>
      <w:r w:rsidR="00807EE5">
        <w:rPr>
          <w:rFonts w:ascii="Times New Roman" w:hAnsi="Times New Roman" w:cs="Times New Roman"/>
          <w:sz w:val="24"/>
          <w:szCs w:val="24"/>
          <w:lang w:val="pl-PL"/>
        </w:rPr>
        <w:t>.</w:t>
      </w:r>
    </w:p>
    <w:p w:rsidR="00E3396D" w:rsidRPr="00DE3332" w:rsidRDefault="00E3396D" w:rsidP="000F5DA7">
      <w:pPr>
        <w:spacing w:after="0" w:line="360" w:lineRule="auto"/>
        <w:jc w:val="both"/>
        <w:rPr>
          <w:rFonts w:ascii="Times New Roman" w:hAnsi="Times New Roman" w:cs="Times New Roman"/>
          <w:sz w:val="24"/>
          <w:szCs w:val="24"/>
          <w:lang w:val="pl-PL"/>
        </w:rPr>
      </w:pPr>
    </w:p>
    <w:p w:rsidR="009A38A1" w:rsidRPr="00DE3332" w:rsidRDefault="00041971" w:rsidP="000F5DA7">
      <w:pPr>
        <w:spacing w:after="0" w:line="36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4</w:t>
      </w:r>
      <w:r w:rsidR="009A38A1" w:rsidRPr="00DE3332">
        <w:rPr>
          <w:rFonts w:ascii="Times New Roman" w:hAnsi="Times New Roman" w:cs="Times New Roman"/>
          <w:b/>
          <w:bCs/>
          <w:sz w:val="24"/>
          <w:szCs w:val="24"/>
          <w:lang w:val="pl-PL"/>
        </w:rPr>
        <w:t>. Założenie kontynuacji działalności statutowej jednostki.</w:t>
      </w:r>
    </w:p>
    <w:p w:rsidR="009A38A1"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 xml:space="preserve">Sprawozdanie finansowe Fundacji zostało sporządzone przy założeniu kontynuowania działalności statutowej odpłatnej i nieodpłatnej przez Fundację w okresie co najmniej 12 </w:t>
      </w:r>
      <w:r w:rsidR="00182DC7">
        <w:rPr>
          <w:rFonts w:ascii="Times New Roman" w:hAnsi="Times New Roman" w:cs="Times New Roman"/>
          <w:sz w:val="24"/>
          <w:szCs w:val="24"/>
          <w:lang w:val="pl-PL"/>
        </w:rPr>
        <w:t>miesięcy po dniu 31 grudnia 2020</w:t>
      </w:r>
      <w:r w:rsidR="00D0208A">
        <w:rPr>
          <w:rFonts w:ascii="Times New Roman" w:hAnsi="Times New Roman" w:cs="Times New Roman"/>
          <w:sz w:val="24"/>
          <w:szCs w:val="24"/>
          <w:lang w:val="pl-PL"/>
        </w:rPr>
        <w:t xml:space="preserve"> roku.</w:t>
      </w:r>
      <w:r w:rsidR="00C76E4A">
        <w:rPr>
          <w:rFonts w:ascii="Times New Roman" w:hAnsi="Times New Roman" w:cs="Times New Roman"/>
          <w:sz w:val="24"/>
          <w:szCs w:val="24"/>
          <w:lang w:val="pl-PL"/>
        </w:rPr>
        <w:t xml:space="preserve">Brak zdolności jednostki do </w:t>
      </w:r>
      <w:r w:rsidR="00841165">
        <w:rPr>
          <w:rFonts w:ascii="Times New Roman" w:hAnsi="Times New Roman" w:cs="Times New Roman"/>
          <w:sz w:val="24"/>
          <w:szCs w:val="24"/>
          <w:lang w:val="pl-PL"/>
        </w:rPr>
        <w:t>bieżącego</w:t>
      </w:r>
      <w:r w:rsidR="00C76E4A">
        <w:rPr>
          <w:rFonts w:ascii="Times New Roman" w:hAnsi="Times New Roman" w:cs="Times New Roman"/>
          <w:sz w:val="24"/>
          <w:szCs w:val="24"/>
          <w:lang w:val="pl-PL"/>
        </w:rPr>
        <w:t xml:space="preserve">  regulowania zobowiązań został zrównoważony poprzez plan kierownika jednostki dotyczący zapewnienia odpowiednich wpływów środków pieniężnych</w:t>
      </w:r>
      <w:r w:rsidRPr="00DE3332">
        <w:rPr>
          <w:rFonts w:ascii="Times New Roman" w:hAnsi="Times New Roman" w:cs="Times New Roman"/>
          <w:sz w:val="24"/>
          <w:szCs w:val="24"/>
        </w:rPr>
        <w:t xml:space="preserve"> </w:t>
      </w:r>
      <w:r w:rsidR="00C76E4A">
        <w:rPr>
          <w:rFonts w:ascii="Times New Roman" w:hAnsi="Times New Roman" w:cs="Times New Roman"/>
          <w:sz w:val="24"/>
          <w:szCs w:val="24"/>
          <w:lang w:val="pl-PL"/>
        </w:rPr>
        <w:t>pochodzących od darczyńców.</w:t>
      </w:r>
      <w:r w:rsidR="00EA23F0" w:rsidRPr="004338E8">
        <w:rPr>
          <w:rFonts w:ascii="Times New Roman" w:hAnsi="Times New Roman" w:cs="Times New Roman"/>
          <w:sz w:val="24"/>
          <w:szCs w:val="24"/>
        </w:rPr>
        <w:t>N</w:t>
      </w:r>
      <w:r w:rsidR="00EA23F0" w:rsidRPr="004338E8">
        <w:rPr>
          <w:rFonts w:ascii="Times New Roman" w:hAnsi="Times New Roman" w:cs="Times New Roman"/>
          <w:sz w:val="24"/>
          <w:szCs w:val="24"/>
          <w:lang w:val="pl-PL"/>
        </w:rPr>
        <w:t>a pods</w:t>
      </w:r>
      <w:r w:rsidR="00182DC7">
        <w:rPr>
          <w:rFonts w:ascii="Times New Roman" w:hAnsi="Times New Roman" w:cs="Times New Roman"/>
          <w:sz w:val="24"/>
          <w:szCs w:val="24"/>
          <w:lang w:val="pl-PL"/>
        </w:rPr>
        <w:t>tawie uzyskanych dotacji na 2021</w:t>
      </w:r>
      <w:r w:rsidR="00EA23F0" w:rsidRPr="004338E8">
        <w:rPr>
          <w:rFonts w:ascii="Times New Roman" w:hAnsi="Times New Roman" w:cs="Times New Roman"/>
          <w:sz w:val="24"/>
          <w:szCs w:val="24"/>
          <w:lang w:val="pl-PL"/>
        </w:rPr>
        <w:t xml:space="preserve"> rok i realizowanych projektów wieloletnich nie ma podstaw do stwierdzenia, że </w:t>
      </w:r>
      <w:r w:rsidR="004338E8" w:rsidRPr="004338E8">
        <w:rPr>
          <w:rFonts w:ascii="Times New Roman" w:hAnsi="Times New Roman" w:cs="Times New Roman"/>
          <w:sz w:val="24"/>
          <w:szCs w:val="24"/>
          <w:lang w:val="pl-PL"/>
        </w:rPr>
        <w:t xml:space="preserve">istnieją okolicznosci wskazujące na </w:t>
      </w:r>
      <w:r w:rsidR="00EA23F0" w:rsidRPr="004338E8">
        <w:rPr>
          <w:rFonts w:ascii="Times New Roman" w:hAnsi="Times New Roman" w:cs="Times New Roman"/>
          <w:sz w:val="24"/>
          <w:szCs w:val="24"/>
          <w:lang w:val="pl-PL"/>
        </w:rPr>
        <w:t xml:space="preserve"> zagrożenie</w:t>
      </w:r>
      <w:r w:rsidR="004338E8" w:rsidRPr="004338E8">
        <w:rPr>
          <w:rFonts w:ascii="Times New Roman" w:hAnsi="Times New Roman" w:cs="Times New Roman"/>
          <w:sz w:val="24"/>
          <w:szCs w:val="24"/>
          <w:lang w:val="pl-PL"/>
        </w:rPr>
        <w:t xml:space="preserve"> </w:t>
      </w:r>
      <w:r w:rsidR="00734E9B" w:rsidRPr="004338E8">
        <w:rPr>
          <w:rFonts w:ascii="Times New Roman" w:hAnsi="Times New Roman" w:cs="Times New Roman"/>
          <w:sz w:val="24"/>
          <w:szCs w:val="24"/>
          <w:lang w:val="pl-PL"/>
        </w:rPr>
        <w:t xml:space="preserve"> kontynuowania działalności Fundacji </w:t>
      </w:r>
      <w:r w:rsidR="004338E8" w:rsidRPr="004338E8">
        <w:rPr>
          <w:rFonts w:ascii="Times New Roman" w:hAnsi="Times New Roman" w:cs="Times New Roman"/>
          <w:sz w:val="24"/>
          <w:szCs w:val="24"/>
          <w:lang w:val="pl-PL"/>
        </w:rPr>
        <w:t>.</w:t>
      </w:r>
    </w:p>
    <w:p w:rsidR="00E3396D" w:rsidRPr="004338E8" w:rsidRDefault="00E3396D" w:rsidP="000F5DA7">
      <w:pPr>
        <w:spacing w:after="0" w:line="360" w:lineRule="auto"/>
        <w:jc w:val="both"/>
        <w:rPr>
          <w:rFonts w:ascii="Times New Roman" w:hAnsi="Times New Roman" w:cs="Times New Roman"/>
          <w:sz w:val="24"/>
          <w:szCs w:val="24"/>
          <w:lang w:val="pl-PL"/>
        </w:rPr>
      </w:pPr>
    </w:p>
    <w:p w:rsidR="009A38A1" w:rsidRDefault="00041971" w:rsidP="000F5DA7">
      <w:pPr>
        <w:spacing w:after="0" w:line="36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5</w:t>
      </w:r>
      <w:r w:rsidR="009A38A1" w:rsidRPr="00DE3332">
        <w:rPr>
          <w:rFonts w:ascii="Times New Roman" w:hAnsi="Times New Roman" w:cs="Times New Roman"/>
          <w:b/>
          <w:bCs/>
          <w:sz w:val="24"/>
          <w:szCs w:val="24"/>
          <w:lang w:val="pl-PL"/>
        </w:rPr>
        <w:t>. Przyjęte zasady (polityka) rachunkowości.</w:t>
      </w:r>
    </w:p>
    <w:p w:rsidR="009A38A1" w:rsidRPr="004338E8" w:rsidRDefault="0084378A" w:rsidP="000F5DA7">
      <w:pPr>
        <w:spacing w:after="0" w:line="360" w:lineRule="auto"/>
        <w:jc w:val="both"/>
        <w:rPr>
          <w:rFonts w:ascii="Times New Roman" w:hAnsi="Times New Roman" w:cs="Times New Roman"/>
          <w:b/>
          <w:bCs/>
          <w:sz w:val="24"/>
          <w:szCs w:val="24"/>
          <w:lang w:val="pl-PL"/>
        </w:rPr>
      </w:pPr>
      <w:r w:rsidRPr="00E23A85">
        <w:rPr>
          <w:rFonts w:ascii="Times New Roman" w:hAnsi="Times New Roman" w:cs="Times New Roman"/>
          <w:bCs/>
          <w:sz w:val="24"/>
          <w:szCs w:val="24"/>
          <w:lang w:val="pl-PL"/>
        </w:rPr>
        <w:t>Sprawozdnie finansowe</w:t>
      </w:r>
      <w:r w:rsidR="00182DC7">
        <w:rPr>
          <w:rFonts w:ascii="Times New Roman" w:hAnsi="Times New Roman" w:cs="Times New Roman"/>
          <w:bCs/>
          <w:sz w:val="24"/>
          <w:szCs w:val="24"/>
          <w:lang w:val="pl-PL"/>
        </w:rPr>
        <w:t xml:space="preserve"> za 2020</w:t>
      </w:r>
      <w:r w:rsidR="00742E42">
        <w:rPr>
          <w:rFonts w:ascii="Times New Roman" w:hAnsi="Times New Roman" w:cs="Times New Roman"/>
          <w:bCs/>
          <w:sz w:val="24"/>
          <w:szCs w:val="24"/>
          <w:lang w:val="pl-PL"/>
        </w:rPr>
        <w:t xml:space="preserve"> rok</w:t>
      </w:r>
      <w:r w:rsidRPr="00E23A85">
        <w:rPr>
          <w:rFonts w:ascii="Times New Roman" w:hAnsi="Times New Roman" w:cs="Times New Roman"/>
          <w:bCs/>
          <w:sz w:val="24"/>
          <w:szCs w:val="24"/>
          <w:lang w:val="pl-PL"/>
        </w:rPr>
        <w:t xml:space="preserve"> </w:t>
      </w:r>
      <w:r w:rsidR="00CE39E6" w:rsidRPr="00E23A85">
        <w:rPr>
          <w:rFonts w:ascii="Times New Roman" w:hAnsi="Times New Roman" w:cs="Times New Roman"/>
          <w:bCs/>
          <w:sz w:val="24"/>
          <w:szCs w:val="24"/>
          <w:lang w:val="pl-PL"/>
        </w:rPr>
        <w:t xml:space="preserve">jednostka </w:t>
      </w:r>
      <w:r w:rsidRPr="00E23A85">
        <w:rPr>
          <w:rFonts w:ascii="Times New Roman" w:hAnsi="Times New Roman" w:cs="Times New Roman"/>
          <w:bCs/>
          <w:sz w:val="24"/>
          <w:szCs w:val="24"/>
          <w:lang w:val="pl-PL"/>
        </w:rPr>
        <w:t>sporządza według załącznika nr 6 do Ustawy o Rachunkowości</w:t>
      </w:r>
      <w:r w:rsidR="00325E92" w:rsidRPr="004338E8">
        <w:rPr>
          <w:rFonts w:ascii="Times New Roman" w:hAnsi="Times New Roman" w:cs="Times New Roman"/>
          <w:b/>
          <w:bCs/>
          <w:sz w:val="24"/>
          <w:szCs w:val="24"/>
          <w:lang w:val="pl-PL"/>
        </w:rPr>
        <w:t xml:space="preserve">. </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Aktywa trwałe wyceniane są wg cen nabycia (w kwocie netto). W przypadku środków trwałych dotowanych – wraz z podatkiem VAT naliczonym ze względu na niemożność odliczenia od podatku należnego. W przypadku darowizn za wartość początkową przyjmuje się wartość określoną w umowie darowizny (po sprawdzeniu, czy nie odbiega ona od cen rynkowych takich samych lub podobnych przedmiotów).</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lastRenderedPageBreak/>
        <w:t>Środki trwałe oraz wartości niemater</w:t>
      </w:r>
      <w:r w:rsidR="00C017D9">
        <w:rPr>
          <w:rFonts w:ascii="Times New Roman" w:hAnsi="Times New Roman" w:cs="Times New Roman"/>
          <w:sz w:val="24"/>
          <w:szCs w:val="24"/>
          <w:lang w:val="pl-PL"/>
        </w:rPr>
        <w:t>i</w:t>
      </w:r>
      <w:r w:rsidR="00A975D8">
        <w:rPr>
          <w:rFonts w:ascii="Times New Roman" w:hAnsi="Times New Roman" w:cs="Times New Roman"/>
          <w:sz w:val="24"/>
          <w:szCs w:val="24"/>
          <w:lang w:val="pl-PL"/>
        </w:rPr>
        <w:t>alne i prawne o wartości do 10.000</w:t>
      </w:r>
      <w:r w:rsidRPr="00DE3332">
        <w:rPr>
          <w:rFonts w:ascii="Times New Roman" w:hAnsi="Times New Roman" w:cs="Times New Roman"/>
          <w:sz w:val="24"/>
          <w:szCs w:val="24"/>
          <w:lang w:val="pl-PL"/>
        </w:rPr>
        <w:t>,00 zł umarzane są w</w:t>
      </w:r>
      <w:r w:rsidR="00EA11BA">
        <w:rPr>
          <w:rFonts w:ascii="Times New Roman" w:hAnsi="Times New Roman" w:cs="Times New Roman"/>
          <w:sz w:val="24"/>
          <w:szCs w:val="24"/>
          <w:lang w:val="pl-PL"/>
        </w:rPr>
        <w:t> </w:t>
      </w:r>
      <w:r w:rsidRPr="00DE3332">
        <w:rPr>
          <w:rFonts w:ascii="Times New Roman" w:hAnsi="Times New Roman" w:cs="Times New Roman"/>
          <w:sz w:val="24"/>
          <w:szCs w:val="24"/>
          <w:lang w:val="pl-PL"/>
        </w:rPr>
        <w:t xml:space="preserve">miesiącu oddania ich do używania, </w:t>
      </w:r>
      <w:r w:rsidR="00C017D9">
        <w:rPr>
          <w:rFonts w:ascii="Times New Roman" w:hAnsi="Times New Roman" w:cs="Times New Roman"/>
          <w:sz w:val="24"/>
          <w:szCs w:val="24"/>
          <w:lang w:val="pl-PL"/>
        </w:rPr>
        <w:t>n</w:t>
      </w:r>
      <w:r w:rsidR="00937702">
        <w:rPr>
          <w:rFonts w:ascii="Times New Roman" w:hAnsi="Times New Roman" w:cs="Times New Roman"/>
          <w:sz w:val="24"/>
          <w:szCs w:val="24"/>
          <w:lang w:val="pl-PL"/>
        </w:rPr>
        <w:t xml:space="preserve">atomiast o wartości powyżej </w:t>
      </w:r>
      <w:r w:rsidR="00A975D8">
        <w:rPr>
          <w:rFonts w:ascii="Times New Roman" w:hAnsi="Times New Roman" w:cs="Times New Roman"/>
          <w:sz w:val="24"/>
          <w:szCs w:val="24"/>
          <w:lang w:val="pl-PL"/>
        </w:rPr>
        <w:t>10.000</w:t>
      </w:r>
      <w:r w:rsidRPr="00DE3332">
        <w:rPr>
          <w:rFonts w:ascii="Times New Roman" w:hAnsi="Times New Roman" w:cs="Times New Roman"/>
          <w:sz w:val="24"/>
          <w:szCs w:val="24"/>
          <w:lang w:val="pl-PL"/>
        </w:rPr>
        <w:t>,00 zł są amortyzowane w</w:t>
      </w:r>
      <w:r w:rsidR="00EA11BA">
        <w:rPr>
          <w:rFonts w:ascii="Times New Roman" w:hAnsi="Times New Roman" w:cs="Times New Roman"/>
          <w:sz w:val="24"/>
          <w:szCs w:val="24"/>
          <w:lang w:val="pl-PL"/>
        </w:rPr>
        <w:t> </w:t>
      </w:r>
      <w:r w:rsidRPr="00DE3332">
        <w:rPr>
          <w:rFonts w:ascii="Times New Roman" w:hAnsi="Times New Roman" w:cs="Times New Roman"/>
          <w:sz w:val="24"/>
          <w:szCs w:val="24"/>
          <w:lang w:val="pl-PL"/>
        </w:rPr>
        <w:t>czasie metodą liniową, przy zastosowaniu stawek amortyzacyjnych zgodnych ze stawkami w</w:t>
      </w:r>
      <w:r w:rsidR="00EA11BA">
        <w:rPr>
          <w:rFonts w:ascii="Times New Roman" w:hAnsi="Times New Roman" w:cs="Times New Roman"/>
          <w:sz w:val="24"/>
          <w:szCs w:val="24"/>
          <w:lang w:val="pl-PL"/>
        </w:rPr>
        <w:t> </w:t>
      </w:r>
      <w:r w:rsidRPr="00DE3332">
        <w:rPr>
          <w:rFonts w:ascii="Times New Roman" w:hAnsi="Times New Roman" w:cs="Times New Roman"/>
          <w:sz w:val="24"/>
          <w:szCs w:val="24"/>
          <w:lang w:val="pl-PL"/>
        </w:rPr>
        <w:t>załączniku do ustawy o podatku dochodowym od osób prawnych z dnia 15 lutego 1992r. (D</w:t>
      </w:r>
      <w:r w:rsidR="000F5DA7">
        <w:rPr>
          <w:rFonts w:ascii="Times New Roman" w:hAnsi="Times New Roman" w:cs="Times New Roman"/>
          <w:sz w:val="24"/>
          <w:szCs w:val="24"/>
          <w:lang w:val="pl-PL"/>
        </w:rPr>
        <w:t>z</w:t>
      </w:r>
      <w:r w:rsidRPr="00DE3332">
        <w:rPr>
          <w:rFonts w:ascii="Times New Roman" w:hAnsi="Times New Roman" w:cs="Times New Roman"/>
          <w:sz w:val="24"/>
          <w:szCs w:val="24"/>
          <w:lang w:val="pl-PL"/>
        </w:rPr>
        <w:t xml:space="preserve">.U. z 2002r. Nr. 54, poz. 654 z późn.zm.). </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Materiały wycenione są wg cen nabycia i zaliczane bezpośrednio w koszty, w miesiącu ich zakupu.</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Towary (publikacje) przyjmowane są w trakcie roku obrotowego do magazynu w cenie magazynowej ustalanej wg następujacych zasad:</w:t>
      </w:r>
    </w:p>
    <w:p w:rsidR="009A38A1" w:rsidRPr="00DE3332" w:rsidRDefault="009A38A1" w:rsidP="000F5DA7">
      <w:pPr>
        <w:numPr>
          <w:ilvl w:val="0"/>
          <w:numId w:val="25"/>
        </w:num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publikacje, których przygotowanie i druk było w pełni finansowane przez źródła zewnętrzne (donatorów) są wyceniane po 1 groszu za sztukę;</w:t>
      </w:r>
    </w:p>
    <w:p w:rsidR="009A38A1" w:rsidRPr="00DE3332" w:rsidRDefault="009A38A1" w:rsidP="000F5DA7">
      <w:pPr>
        <w:numPr>
          <w:ilvl w:val="0"/>
          <w:numId w:val="25"/>
        </w:num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publikacje dotowane częściowo — stosowana jest cena nabycia uwzględniają</w:t>
      </w:r>
      <w:r w:rsidR="005604DE">
        <w:rPr>
          <w:rFonts w:ascii="Times New Roman" w:hAnsi="Times New Roman" w:cs="Times New Roman"/>
          <w:sz w:val="24"/>
          <w:szCs w:val="24"/>
          <w:lang w:val="pl-PL"/>
        </w:rPr>
        <w:t>ca proporcje wkładu donatora</w:t>
      </w:r>
      <w:r w:rsidRPr="00DE3332">
        <w:rPr>
          <w:rFonts w:ascii="Times New Roman" w:hAnsi="Times New Roman" w:cs="Times New Roman"/>
          <w:sz w:val="24"/>
          <w:szCs w:val="24"/>
          <w:lang w:val="pl-PL"/>
        </w:rPr>
        <w:t>;</w:t>
      </w:r>
    </w:p>
    <w:p w:rsidR="009A38A1" w:rsidRPr="00DE3332" w:rsidRDefault="009A38A1" w:rsidP="000F5DA7">
      <w:pPr>
        <w:numPr>
          <w:ilvl w:val="0"/>
          <w:numId w:val="25"/>
        </w:num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w pozostałych przypadkach publikacje są wyceniane wg rzeczywistych cen nabycia, nie wyższych od cen sprzedaży netto. Ceną nabycia jest cena netto za druk książki. Cena przygotowania publikacji do druku jest odnoszona bezpośrednio w koszty w miesiącu ich poniesienia.</w:t>
      </w:r>
    </w:p>
    <w:p w:rsidR="009A38A1" w:rsidRDefault="00CA58F9" w:rsidP="000F5DA7">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Fundacja posiada środki finansowe w kasie i na rachunkach bankowych, w walucie polskiej i obcej.</w:t>
      </w:r>
    </w:p>
    <w:p w:rsidR="00CA58F9" w:rsidRDefault="00CA58F9" w:rsidP="000F5DA7">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Środki finansowe w walucie polskiej wycenia według wartosci nominalnej.</w:t>
      </w:r>
    </w:p>
    <w:p w:rsidR="00CA58F9" w:rsidRPr="00DE3332" w:rsidRDefault="00CA58F9" w:rsidP="000F5DA7">
      <w:pPr>
        <w:spacing w:after="0"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Posiadane środki w EUR oraz w USD wyceniane są według kursu średniego NBP z dnia poprzedzającego dzień wyceny.</w:t>
      </w:r>
    </w:p>
    <w:p w:rsidR="009A38A1" w:rsidRPr="00DE3332" w:rsidRDefault="009A38A1" w:rsidP="000F5DA7">
      <w:pPr>
        <w:spacing w:after="0" w:line="36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Należności i zobowiązania wyceniane są wg wymagalnej kwoty zapłaty.</w:t>
      </w:r>
    </w:p>
    <w:p w:rsidR="000F5DA7" w:rsidRDefault="000F5DA7" w:rsidP="000F5DA7">
      <w:pPr>
        <w:spacing w:after="0" w:line="360" w:lineRule="auto"/>
        <w:jc w:val="both"/>
        <w:rPr>
          <w:rFonts w:ascii="Times New Roman" w:hAnsi="Times New Roman" w:cs="Times New Roman"/>
          <w:sz w:val="24"/>
          <w:szCs w:val="24"/>
          <w:lang w:val="pl-PL"/>
        </w:rPr>
      </w:pPr>
    </w:p>
    <w:p w:rsidR="009A38A1" w:rsidRPr="00DE3332" w:rsidRDefault="00EB3F4D" w:rsidP="000F5DA7">
      <w:pPr>
        <w:spacing w:after="0" w:line="360" w:lineRule="auto"/>
        <w:jc w:val="both"/>
        <w:rPr>
          <w:rFonts w:ascii="Times New Roman" w:hAnsi="Times New Roman" w:cs="Times New Roman"/>
          <w:b/>
          <w:bCs/>
          <w:sz w:val="24"/>
          <w:szCs w:val="24"/>
          <w:lang w:val="pl-PL"/>
        </w:rPr>
      </w:pPr>
      <w:r>
        <w:rPr>
          <w:rFonts w:ascii="Times New Roman" w:hAnsi="Times New Roman" w:cs="Times New Roman"/>
          <w:sz w:val="24"/>
          <w:szCs w:val="24"/>
          <w:lang w:val="pl-PL"/>
        </w:rPr>
        <w:t xml:space="preserve">Warszawa, </w:t>
      </w:r>
      <w:r w:rsidR="00D74628">
        <w:rPr>
          <w:rFonts w:ascii="Times New Roman" w:hAnsi="Times New Roman" w:cs="Times New Roman"/>
          <w:sz w:val="24"/>
          <w:szCs w:val="24"/>
          <w:lang w:val="pl-PL"/>
        </w:rPr>
        <w:t>wrzesień</w:t>
      </w:r>
      <w:r w:rsidR="00CA58F9" w:rsidRPr="003464EC">
        <w:rPr>
          <w:rFonts w:ascii="Times New Roman" w:hAnsi="Times New Roman" w:cs="Times New Roman"/>
          <w:sz w:val="24"/>
          <w:szCs w:val="24"/>
          <w:lang w:val="pl-PL"/>
        </w:rPr>
        <w:t xml:space="preserve"> </w:t>
      </w:r>
      <w:r w:rsidR="004433DD">
        <w:rPr>
          <w:rFonts w:ascii="Times New Roman" w:hAnsi="Times New Roman" w:cs="Times New Roman"/>
          <w:sz w:val="24"/>
          <w:szCs w:val="24"/>
          <w:lang w:val="pl-PL"/>
        </w:rPr>
        <w:t>2021</w:t>
      </w:r>
    </w:p>
    <w:p w:rsidR="000E1020" w:rsidRDefault="009A38A1" w:rsidP="000F5DA7">
      <w:pPr>
        <w:spacing w:after="0"/>
        <w:rPr>
          <w:rFonts w:ascii="Times New Roman" w:hAnsi="Times New Roman" w:cs="Times New Roman"/>
          <w:b/>
          <w:bCs/>
          <w:sz w:val="24"/>
          <w:szCs w:val="24"/>
          <w:lang w:val="pl-PL"/>
        </w:rPr>
      </w:pPr>
      <w:r w:rsidRPr="00DE3332">
        <w:rPr>
          <w:rFonts w:ascii="Times New Roman" w:hAnsi="Times New Roman" w:cs="Times New Roman"/>
          <w:b/>
          <w:bCs/>
          <w:sz w:val="24"/>
          <w:szCs w:val="24"/>
          <w:lang w:val="pl-PL"/>
        </w:rPr>
        <w:br w:type="page"/>
      </w:r>
      <w:r w:rsidR="004433DD">
        <w:rPr>
          <w:rFonts w:ascii="Times New Roman" w:hAnsi="Times New Roman" w:cs="Times New Roman"/>
          <w:b/>
          <w:bCs/>
          <w:sz w:val="24"/>
          <w:szCs w:val="24"/>
          <w:lang w:val="pl-PL"/>
        </w:rPr>
        <w:lastRenderedPageBreak/>
        <w:t>Bilans na dzień 31.12.2020</w:t>
      </w:r>
      <w:r w:rsidR="00214278">
        <w:rPr>
          <w:rFonts w:ascii="Times New Roman" w:hAnsi="Times New Roman" w:cs="Times New Roman"/>
          <w:b/>
          <w:bCs/>
          <w:sz w:val="24"/>
          <w:szCs w:val="24"/>
          <w:lang w:val="pl-PL"/>
        </w:rPr>
        <w:t xml:space="preserve">                     </w:t>
      </w:r>
    </w:p>
    <w:tbl>
      <w:tblPr>
        <w:tblW w:w="12500" w:type="dxa"/>
        <w:tblCellMar>
          <w:left w:w="70" w:type="dxa"/>
          <w:right w:w="70" w:type="dxa"/>
        </w:tblCellMar>
        <w:tblLook w:val="04A0" w:firstRow="1" w:lastRow="0" w:firstColumn="1" w:lastColumn="0" w:noHBand="0" w:noVBand="1"/>
      </w:tblPr>
      <w:tblGrid>
        <w:gridCol w:w="680"/>
        <w:gridCol w:w="5120"/>
        <w:gridCol w:w="2220"/>
        <w:gridCol w:w="2260"/>
        <w:gridCol w:w="2220"/>
      </w:tblGrid>
      <w:tr w:rsidR="00B445FB" w:rsidRPr="00B445FB" w:rsidTr="008D144A">
        <w:trPr>
          <w:gridAfter w:val="1"/>
          <w:wAfter w:w="2220" w:type="dxa"/>
          <w:trHeight w:val="324"/>
        </w:trPr>
        <w:tc>
          <w:tcPr>
            <w:tcW w:w="68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4"/>
                <w:szCs w:val="24"/>
                <w:lang w:val="pl-PL" w:eastAsia="pl-PL"/>
              </w:rPr>
            </w:pPr>
          </w:p>
        </w:tc>
        <w:tc>
          <w:tcPr>
            <w:tcW w:w="5120" w:type="dxa"/>
            <w:tcBorders>
              <w:top w:val="nil"/>
              <w:left w:val="nil"/>
              <w:bottom w:val="nil"/>
              <w:right w:val="nil"/>
            </w:tcBorders>
            <w:shd w:val="clear" w:color="auto" w:fill="auto"/>
            <w:noWrap/>
            <w:vAlign w:val="bottom"/>
            <w:hideMark/>
          </w:tcPr>
          <w:p w:rsidR="00B445FB" w:rsidRPr="00B445FB" w:rsidRDefault="00B445FB" w:rsidP="00B445FB">
            <w:pPr>
              <w:spacing w:after="0" w:line="240" w:lineRule="auto"/>
              <w:rPr>
                <w:rFonts w:ascii="Times New Roman" w:hAnsi="Times New Roman" w:cs="Times New Roman"/>
                <w:noProof w:val="0"/>
                <w:sz w:val="20"/>
                <w:szCs w:val="20"/>
                <w:lang w:val="pl-PL" w:eastAsia="pl-PL"/>
              </w:rPr>
            </w:pPr>
          </w:p>
        </w:tc>
        <w:tc>
          <w:tcPr>
            <w:tcW w:w="222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0"/>
                <w:szCs w:val="20"/>
                <w:lang w:val="pl-PL" w:eastAsia="pl-PL"/>
              </w:rPr>
            </w:pPr>
          </w:p>
        </w:tc>
        <w:tc>
          <w:tcPr>
            <w:tcW w:w="226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jc w:val="right"/>
              <w:rPr>
                <w:rFonts w:ascii="Times New Roman" w:hAnsi="Times New Roman" w:cs="Times New Roman"/>
                <w:noProof w:val="0"/>
                <w:sz w:val="18"/>
                <w:szCs w:val="18"/>
                <w:lang w:val="pl-PL" w:eastAsia="pl-PL"/>
              </w:rPr>
            </w:pPr>
            <w:r w:rsidRPr="00B445FB">
              <w:rPr>
                <w:rFonts w:ascii="Times New Roman" w:hAnsi="Times New Roman" w:cs="Times New Roman"/>
                <w:noProof w:val="0"/>
                <w:sz w:val="18"/>
                <w:szCs w:val="18"/>
                <w:lang w:val="pl-PL" w:eastAsia="pl-PL"/>
              </w:rPr>
              <w:t>w PLN</w:t>
            </w:r>
          </w:p>
        </w:tc>
      </w:tr>
      <w:tr w:rsidR="00B445FB" w:rsidRPr="00B445FB" w:rsidTr="008D144A">
        <w:trPr>
          <w:gridAfter w:val="1"/>
          <w:wAfter w:w="2220" w:type="dxa"/>
          <w:trHeight w:val="276"/>
        </w:trPr>
        <w:tc>
          <w:tcPr>
            <w:tcW w:w="6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445FB" w:rsidRPr="00B445FB" w:rsidRDefault="00B445FB" w:rsidP="00B445FB">
            <w:pPr>
              <w:spacing w:after="0" w:line="240" w:lineRule="auto"/>
              <w:jc w:val="center"/>
              <w:rPr>
                <w:rFonts w:ascii="Times New Roman" w:hAnsi="Times New Roman" w:cs="Times New Roman"/>
                <w:b/>
                <w:bCs/>
                <w:noProof w:val="0"/>
                <w:sz w:val="18"/>
                <w:szCs w:val="18"/>
                <w:lang w:val="pl-PL" w:eastAsia="pl-PL"/>
              </w:rPr>
            </w:pPr>
            <w:r w:rsidRPr="00B445FB">
              <w:rPr>
                <w:rFonts w:ascii="Times New Roman" w:hAnsi="Times New Roman" w:cs="Times New Roman"/>
                <w:b/>
                <w:bCs/>
                <w:noProof w:val="0"/>
                <w:sz w:val="18"/>
                <w:szCs w:val="18"/>
                <w:lang w:val="pl-PL" w:eastAsia="pl-PL"/>
              </w:rPr>
              <w:t>Wiersz</w:t>
            </w:r>
          </w:p>
        </w:tc>
        <w:tc>
          <w:tcPr>
            <w:tcW w:w="512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b/>
                <w:bCs/>
                <w:noProof w:val="0"/>
                <w:sz w:val="18"/>
                <w:szCs w:val="18"/>
                <w:lang w:val="pl-PL" w:eastAsia="pl-PL"/>
              </w:rPr>
            </w:pPr>
            <w:r w:rsidRPr="00B445FB">
              <w:rPr>
                <w:rFonts w:ascii="Times New Roman" w:hAnsi="Times New Roman" w:cs="Times New Roman"/>
                <w:b/>
                <w:bCs/>
                <w:noProof w:val="0"/>
                <w:sz w:val="18"/>
                <w:szCs w:val="18"/>
                <w:lang w:val="pl-PL" w:eastAsia="pl-PL"/>
              </w:rPr>
              <w:t>Wyszczególnienie</w:t>
            </w:r>
          </w:p>
        </w:tc>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b/>
                <w:bCs/>
                <w:noProof w:val="0"/>
                <w:sz w:val="18"/>
                <w:szCs w:val="18"/>
                <w:lang w:val="pl-PL" w:eastAsia="pl-PL"/>
              </w:rPr>
            </w:pPr>
            <w:r w:rsidRPr="00B445FB">
              <w:rPr>
                <w:rFonts w:ascii="Times New Roman" w:hAnsi="Times New Roman" w:cs="Times New Roman"/>
                <w:b/>
                <w:bCs/>
                <w:noProof w:val="0"/>
                <w:sz w:val="18"/>
                <w:szCs w:val="18"/>
                <w:lang w:val="pl-PL" w:eastAsia="pl-PL"/>
              </w:rPr>
              <w:t xml:space="preserve">Stan na </w:t>
            </w:r>
          </w:p>
        </w:tc>
      </w:tr>
      <w:tr w:rsidR="00B445FB" w:rsidRPr="00B445FB" w:rsidTr="008D144A">
        <w:trPr>
          <w:gridAfter w:val="1"/>
          <w:wAfter w:w="2220" w:type="dxa"/>
          <w:trHeight w:val="348"/>
        </w:trPr>
        <w:tc>
          <w:tcPr>
            <w:tcW w:w="680" w:type="dxa"/>
            <w:vMerge/>
            <w:tcBorders>
              <w:top w:val="single" w:sz="8" w:space="0" w:color="auto"/>
              <w:left w:val="single" w:sz="8" w:space="0" w:color="auto"/>
              <w:bottom w:val="single" w:sz="4" w:space="0" w:color="auto"/>
              <w:right w:val="single" w:sz="4" w:space="0" w:color="auto"/>
            </w:tcBorders>
            <w:vAlign w:val="center"/>
            <w:hideMark/>
          </w:tcPr>
          <w:p w:rsidR="00B445FB" w:rsidRPr="00B445FB" w:rsidRDefault="00B445FB" w:rsidP="00B445FB">
            <w:pPr>
              <w:spacing w:after="0" w:line="240" w:lineRule="auto"/>
              <w:rPr>
                <w:rFonts w:ascii="Times New Roman" w:hAnsi="Times New Roman" w:cs="Times New Roman"/>
                <w:b/>
                <w:bCs/>
                <w:noProof w:val="0"/>
                <w:sz w:val="18"/>
                <w:szCs w:val="18"/>
                <w:lang w:val="pl-PL" w:eastAsia="pl-PL"/>
              </w:rPr>
            </w:pPr>
          </w:p>
        </w:tc>
        <w:tc>
          <w:tcPr>
            <w:tcW w:w="5120" w:type="dxa"/>
            <w:vMerge/>
            <w:tcBorders>
              <w:top w:val="single" w:sz="4" w:space="0" w:color="auto"/>
              <w:left w:val="single" w:sz="4" w:space="0" w:color="auto"/>
              <w:bottom w:val="single" w:sz="4" w:space="0" w:color="auto"/>
              <w:right w:val="nil"/>
            </w:tcBorders>
            <w:vAlign w:val="center"/>
            <w:hideMark/>
          </w:tcPr>
          <w:p w:rsidR="00B445FB" w:rsidRPr="00B445FB" w:rsidRDefault="00B445FB" w:rsidP="00B445FB">
            <w:pPr>
              <w:spacing w:after="0" w:line="240" w:lineRule="auto"/>
              <w:rPr>
                <w:rFonts w:ascii="Times New Roman" w:hAnsi="Times New Roman" w:cs="Times New Roman"/>
                <w:b/>
                <w:bCs/>
                <w:noProof w:val="0"/>
                <w:sz w:val="18"/>
                <w:szCs w:val="18"/>
                <w:lang w:val="pl-PL" w:eastAsia="pl-PL"/>
              </w:rPr>
            </w:pP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B445FB" w:rsidRPr="00B445FB" w:rsidRDefault="008D144A" w:rsidP="00B445FB">
            <w:pPr>
              <w:spacing w:after="0" w:line="240" w:lineRule="auto"/>
              <w:jc w:val="center"/>
              <w:rPr>
                <w:rFonts w:ascii="Times New Roman" w:hAnsi="Times New Roman" w:cs="Times New Roman"/>
                <w:b/>
                <w:bCs/>
                <w:noProof w:val="0"/>
                <w:sz w:val="28"/>
                <w:szCs w:val="28"/>
                <w:lang w:val="pl-PL" w:eastAsia="pl-PL"/>
              </w:rPr>
            </w:pPr>
            <w:r>
              <w:rPr>
                <w:rFonts w:ascii="Times New Roman" w:hAnsi="Times New Roman" w:cs="Times New Roman"/>
                <w:b/>
                <w:bCs/>
                <w:noProof w:val="0"/>
                <w:sz w:val="28"/>
                <w:szCs w:val="28"/>
                <w:lang w:val="pl-PL" w:eastAsia="pl-PL"/>
              </w:rPr>
              <w:t>31.12.2020</w:t>
            </w:r>
            <w:r w:rsidR="00B445FB" w:rsidRPr="00B445FB">
              <w:rPr>
                <w:rFonts w:ascii="Times New Roman" w:hAnsi="Times New Roman" w:cs="Times New Roman"/>
                <w:b/>
                <w:bCs/>
                <w:noProof w:val="0"/>
                <w:sz w:val="28"/>
                <w:szCs w:val="28"/>
                <w:lang w:val="pl-PL" w:eastAsia="pl-PL"/>
              </w:rPr>
              <w:t xml:space="preserve"> r.</w:t>
            </w:r>
          </w:p>
        </w:tc>
        <w:tc>
          <w:tcPr>
            <w:tcW w:w="2260" w:type="dxa"/>
            <w:tcBorders>
              <w:top w:val="nil"/>
              <w:left w:val="nil"/>
              <w:bottom w:val="single" w:sz="4" w:space="0" w:color="auto"/>
              <w:right w:val="single" w:sz="4" w:space="0" w:color="auto"/>
            </w:tcBorders>
            <w:shd w:val="clear" w:color="auto" w:fill="auto"/>
            <w:noWrap/>
            <w:vAlign w:val="center"/>
            <w:hideMark/>
          </w:tcPr>
          <w:p w:rsidR="00B445FB" w:rsidRPr="00B445FB" w:rsidRDefault="008D144A" w:rsidP="00B445FB">
            <w:pPr>
              <w:spacing w:after="0" w:line="240" w:lineRule="auto"/>
              <w:jc w:val="center"/>
              <w:rPr>
                <w:rFonts w:ascii="Times New Roman" w:hAnsi="Times New Roman" w:cs="Times New Roman"/>
                <w:b/>
                <w:bCs/>
                <w:noProof w:val="0"/>
                <w:sz w:val="28"/>
                <w:szCs w:val="28"/>
                <w:lang w:val="pl-PL" w:eastAsia="pl-PL"/>
              </w:rPr>
            </w:pPr>
            <w:r>
              <w:rPr>
                <w:rFonts w:ascii="Times New Roman" w:hAnsi="Times New Roman" w:cs="Times New Roman"/>
                <w:b/>
                <w:bCs/>
                <w:noProof w:val="0"/>
                <w:sz w:val="28"/>
                <w:szCs w:val="28"/>
                <w:lang w:val="pl-PL" w:eastAsia="pl-PL"/>
              </w:rPr>
              <w:t>31.12.2019</w:t>
            </w:r>
            <w:r w:rsidR="00B445FB" w:rsidRPr="00B445FB">
              <w:rPr>
                <w:rFonts w:ascii="Times New Roman" w:hAnsi="Times New Roman" w:cs="Times New Roman"/>
                <w:b/>
                <w:bCs/>
                <w:noProof w:val="0"/>
                <w:sz w:val="28"/>
                <w:szCs w:val="28"/>
                <w:lang w:val="pl-PL" w:eastAsia="pl-PL"/>
              </w:rPr>
              <w:t xml:space="preserve"> r.</w:t>
            </w:r>
          </w:p>
        </w:tc>
      </w:tr>
      <w:tr w:rsidR="00B445FB" w:rsidRPr="00B445FB" w:rsidTr="008D144A">
        <w:trPr>
          <w:gridAfter w:val="1"/>
          <w:wAfter w:w="2220" w:type="dxa"/>
          <w:trHeight w:val="3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5120" w:type="dxa"/>
            <w:tcBorders>
              <w:top w:val="nil"/>
              <w:left w:val="nil"/>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2220" w:type="dxa"/>
            <w:tcBorders>
              <w:top w:val="nil"/>
              <w:left w:val="nil"/>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2260" w:type="dxa"/>
            <w:tcBorders>
              <w:top w:val="nil"/>
              <w:left w:val="nil"/>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r>
      <w:tr w:rsidR="00B445FB" w:rsidRPr="00B445FB" w:rsidTr="008D144A">
        <w:trPr>
          <w:gridAfter w:val="1"/>
          <w:wAfter w:w="2220" w:type="dxa"/>
          <w:trHeight w:val="312"/>
        </w:trPr>
        <w:tc>
          <w:tcPr>
            <w:tcW w:w="5800" w:type="dxa"/>
            <w:gridSpan w:val="2"/>
            <w:tcBorders>
              <w:top w:val="nil"/>
              <w:left w:val="nil"/>
              <w:bottom w:val="nil"/>
              <w:right w:val="nil"/>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AKTYWA</w:t>
            </w:r>
          </w:p>
        </w:tc>
        <w:tc>
          <w:tcPr>
            <w:tcW w:w="222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b/>
                <w:bCs/>
                <w:noProof w:val="0"/>
                <w:sz w:val="24"/>
                <w:szCs w:val="24"/>
                <w:lang w:val="pl-PL" w:eastAsia="pl-PL"/>
              </w:rPr>
            </w:pPr>
          </w:p>
        </w:tc>
        <w:tc>
          <w:tcPr>
            <w:tcW w:w="226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rPr>
                <w:rFonts w:ascii="Times New Roman" w:hAnsi="Times New Roman" w:cs="Times New Roman"/>
                <w:noProof w:val="0"/>
                <w:sz w:val="20"/>
                <w:szCs w:val="20"/>
                <w:lang w:val="pl-PL" w:eastAsia="pl-PL"/>
              </w:rPr>
            </w:pPr>
          </w:p>
        </w:tc>
      </w:tr>
      <w:tr w:rsidR="00B445FB" w:rsidRPr="00B445FB" w:rsidTr="008D144A">
        <w:trPr>
          <w:gridAfter w:val="1"/>
          <w:wAfter w:w="2220" w:type="dxa"/>
          <w:trHeight w:val="276"/>
        </w:trPr>
        <w:tc>
          <w:tcPr>
            <w:tcW w:w="680" w:type="dxa"/>
            <w:tcBorders>
              <w:top w:val="single" w:sz="4" w:space="0" w:color="auto"/>
              <w:left w:val="single" w:sz="4" w:space="0" w:color="auto"/>
              <w:bottom w:val="single" w:sz="4" w:space="0" w:color="auto"/>
              <w:right w:val="nil"/>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5120" w:type="dxa"/>
            <w:tcBorders>
              <w:top w:val="single" w:sz="4" w:space="0" w:color="auto"/>
              <w:left w:val="single" w:sz="4" w:space="0" w:color="auto"/>
              <w:bottom w:val="single" w:sz="4" w:space="0" w:color="auto"/>
              <w:right w:val="nil"/>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B445FB" w:rsidRPr="00B445FB" w:rsidRDefault="00B445FB" w:rsidP="00B445FB">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A</w:t>
            </w:r>
          </w:p>
        </w:tc>
        <w:tc>
          <w:tcPr>
            <w:tcW w:w="512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A. Aktywa trwałe</w:t>
            </w:r>
          </w:p>
        </w:tc>
        <w:tc>
          <w:tcPr>
            <w:tcW w:w="2220" w:type="dxa"/>
            <w:tcBorders>
              <w:top w:val="nil"/>
              <w:left w:val="single" w:sz="4" w:space="0" w:color="auto"/>
              <w:bottom w:val="single" w:sz="4" w:space="0" w:color="auto"/>
              <w:right w:val="single" w:sz="4" w:space="0" w:color="auto"/>
            </w:tcBorders>
            <w:shd w:val="clear" w:color="000000" w:fill="C0C0C0"/>
            <w:noWrap/>
            <w:vAlign w:val="center"/>
            <w:hideMark/>
          </w:tcPr>
          <w:p w:rsidR="008D144A" w:rsidRPr="00B445FB" w:rsidRDefault="00B9762A"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130.364,58</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58 992,95</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Wartości niematerialne i prawne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Rzeczowe aktywa trwałe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E63870"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130.364,58</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58 992,95</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Należności długoterminowe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IV</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Inwestycje długoterminowe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V</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Długoterminowe rozliczenia międzyokresowe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B</w:t>
            </w:r>
          </w:p>
        </w:tc>
        <w:tc>
          <w:tcPr>
            <w:tcW w:w="512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Aktywa obrotowe</w:t>
            </w:r>
          </w:p>
        </w:tc>
        <w:tc>
          <w:tcPr>
            <w:tcW w:w="2220" w:type="dxa"/>
            <w:tcBorders>
              <w:top w:val="nil"/>
              <w:left w:val="single" w:sz="4" w:space="0" w:color="auto"/>
              <w:bottom w:val="single" w:sz="4" w:space="0" w:color="auto"/>
              <w:right w:val="single" w:sz="4" w:space="0" w:color="auto"/>
            </w:tcBorders>
            <w:shd w:val="clear" w:color="000000" w:fill="C0C0C0"/>
            <w:noWrap/>
            <w:vAlign w:val="center"/>
            <w:hideMark/>
          </w:tcPr>
          <w:p w:rsidR="008D144A" w:rsidRPr="00B445FB" w:rsidRDefault="00E63870"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413.525,38</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485 668,68</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Zapasy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E63870"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210.334,93</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171 844,44</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Należności krótkoterminowe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E63870" w:rsidP="00E63870">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164.644,42</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249 979,33</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Inwestycje krótkoterminowe </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E63870"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35.798,03</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60 336,55</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IV</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Krótkoterminowe rozliczenia międzyokresowe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E63870"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2.748,00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3 508,36</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C</w:t>
            </w:r>
          </w:p>
        </w:tc>
        <w:tc>
          <w:tcPr>
            <w:tcW w:w="512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Nale</w:t>
            </w:r>
            <w:r>
              <w:rPr>
                <w:rFonts w:ascii="Times New Roman" w:hAnsi="Times New Roman" w:cs="Times New Roman"/>
                <w:b/>
                <w:bCs/>
                <w:noProof w:val="0"/>
                <w:sz w:val="24"/>
                <w:szCs w:val="24"/>
                <w:lang w:val="pl-PL" w:eastAsia="pl-PL"/>
              </w:rPr>
              <w:t>ż</w:t>
            </w:r>
            <w:r w:rsidRPr="00B445FB">
              <w:rPr>
                <w:rFonts w:ascii="Times New Roman" w:hAnsi="Times New Roman" w:cs="Times New Roman"/>
                <w:b/>
                <w:bCs/>
                <w:noProof w:val="0"/>
                <w:sz w:val="24"/>
                <w:szCs w:val="24"/>
                <w:lang w:val="pl-PL" w:eastAsia="pl-PL"/>
              </w:rPr>
              <w:t>ne wpłaty na fundusz statutowy</w:t>
            </w:r>
          </w:p>
        </w:tc>
        <w:tc>
          <w:tcPr>
            <w:tcW w:w="2220" w:type="dxa"/>
            <w:tcBorders>
              <w:top w:val="nil"/>
              <w:left w:val="single" w:sz="4" w:space="0" w:color="auto"/>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0,00</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0,00</w:t>
            </w:r>
          </w:p>
        </w:tc>
      </w:tr>
      <w:tr w:rsidR="008D144A" w:rsidRPr="00B445FB" w:rsidTr="008D144A">
        <w:trPr>
          <w:trHeight w:val="312"/>
        </w:trPr>
        <w:tc>
          <w:tcPr>
            <w:tcW w:w="5800"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Aktywa razem</w:t>
            </w:r>
          </w:p>
        </w:tc>
        <w:tc>
          <w:tcPr>
            <w:tcW w:w="2220" w:type="dxa"/>
            <w:tcBorders>
              <w:top w:val="nil"/>
              <w:left w:val="nil"/>
              <w:bottom w:val="single" w:sz="4" w:space="0" w:color="auto"/>
              <w:right w:val="single" w:sz="4" w:space="0" w:color="auto"/>
            </w:tcBorders>
            <w:shd w:val="clear" w:color="000000" w:fill="C0C0C0"/>
            <w:noWrap/>
            <w:vAlign w:val="center"/>
            <w:hideMark/>
          </w:tcPr>
          <w:p w:rsidR="008D144A" w:rsidRPr="00B445FB" w:rsidRDefault="00E63870"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543.889,96</w:t>
            </w:r>
          </w:p>
        </w:tc>
        <w:tc>
          <w:tcPr>
            <w:tcW w:w="2260" w:type="dxa"/>
            <w:tcBorders>
              <w:top w:val="nil"/>
              <w:left w:val="nil"/>
              <w:bottom w:val="single" w:sz="4" w:space="0" w:color="auto"/>
              <w:right w:val="single" w:sz="4" w:space="0" w:color="auto"/>
            </w:tcBorders>
            <w:shd w:val="clear" w:color="000000" w:fill="C0C0C0"/>
            <w:noWrap/>
            <w:vAlign w:val="center"/>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544 661,63</w:t>
            </w:r>
          </w:p>
        </w:tc>
        <w:tc>
          <w:tcPr>
            <w:tcW w:w="2220" w:type="dxa"/>
            <w:vAlign w:val="center"/>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512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222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w:t>
            </w:r>
          </w:p>
        </w:tc>
      </w:tr>
      <w:tr w:rsidR="008D144A" w:rsidRPr="00B445FB" w:rsidTr="008D144A">
        <w:trPr>
          <w:gridAfter w:val="1"/>
          <w:wAfter w:w="2220" w:type="dxa"/>
          <w:trHeight w:val="312"/>
        </w:trPr>
        <w:tc>
          <w:tcPr>
            <w:tcW w:w="5800" w:type="dxa"/>
            <w:gridSpan w:val="2"/>
            <w:tcBorders>
              <w:top w:val="nil"/>
              <w:left w:val="nil"/>
              <w:bottom w:val="nil"/>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PASYWA</w:t>
            </w:r>
          </w:p>
        </w:tc>
        <w:tc>
          <w:tcPr>
            <w:tcW w:w="2220" w:type="dxa"/>
            <w:tcBorders>
              <w:top w:val="nil"/>
              <w:left w:val="nil"/>
              <w:bottom w:val="nil"/>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p>
        </w:tc>
        <w:tc>
          <w:tcPr>
            <w:tcW w:w="2260" w:type="dxa"/>
            <w:tcBorders>
              <w:top w:val="nil"/>
              <w:left w:val="nil"/>
              <w:bottom w:val="nil"/>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0"/>
                <w:szCs w:val="20"/>
                <w:lang w:val="pl-PL" w:eastAsia="pl-PL"/>
              </w:rPr>
            </w:pPr>
          </w:p>
        </w:tc>
      </w:tr>
      <w:tr w:rsidR="008D144A" w:rsidRPr="00B445FB" w:rsidTr="008D144A">
        <w:trPr>
          <w:gridAfter w:val="1"/>
          <w:wAfter w:w="2220" w:type="dxa"/>
          <w:trHeight w:val="264"/>
        </w:trPr>
        <w:tc>
          <w:tcPr>
            <w:tcW w:w="680" w:type="dxa"/>
            <w:tcBorders>
              <w:top w:val="single" w:sz="4" w:space="0" w:color="auto"/>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5120" w:type="dxa"/>
            <w:tcBorders>
              <w:top w:val="single" w:sz="4" w:space="0" w:color="auto"/>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16"/>
                <w:szCs w:val="16"/>
                <w:lang w:val="pl-PL" w:eastAsia="pl-PL"/>
              </w:rPr>
            </w:pPr>
            <w:r w:rsidRPr="00B445FB">
              <w:rPr>
                <w:rFonts w:ascii="Times New Roman" w:hAnsi="Times New Roman" w:cs="Times New Roman"/>
                <w:noProof w:val="0"/>
                <w:sz w:val="16"/>
                <w:szCs w:val="16"/>
                <w:lang w:val="pl-PL" w:eastAsia="pl-PL"/>
              </w:rPr>
              <w:t> </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A</w:t>
            </w:r>
          </w:p>
        </w:tc>
        <w:tc>
          <w:tcPr>
            <w:tcW w:w="512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Fundusz własny</w:t>
            </w:r>
          </w:p>
        </w:tc>
        <w:tc>
          <w:tcPr>
            <w:tcW w:w="2220" w:type="dxa"/>
            <w:tcBorders>
              <w:top w:val="nil"/>
              <w:left w:val="single" w:sz="4" w:space="0" w:color="auto"/>
              <w:bottom w:val="single" w:sz="4" w:space="0" w:color="auto"/>
              <w:right w:val="single" w:sz="4" w:space="0" w:color="auto"/>
            </w:tcBorders>
            <w:shd w:val="clear" w:color="000000" w:fill="C0C0C0"/>
            <w:noWrap/>
            <w:vAlign w:val="center"/>
            <w:hideMark/>
          </w:tcPr>
          <w:p w:rsidR="008D144A" w:rsidRPr="00B445FB" w:rsidRDefault="00396EAE"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-55.317,92</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-237 667,50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Fundusz statutowy</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40,00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40,00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Pozostałe fundusze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Zysk (strata) z lat ubiegłych</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396EAE"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-237.707,50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-394 871,90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IV</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Zysk (strata) netto</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396EAE"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182.349,58</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157 164,40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B</w:t>
            </w:r>
          </w:p>
        </w:tc>
        <w:tc>
          <w:tcPr>
            <w:tcW w:w="5120" w:type="dxa"/>
            <w:tcBorders>
              <w:top w:val="nil"/>
              <w:left w:val="single" w:sz="4" w:space="0" w:color="auto"/>
              <w:bottom w:val="single" w:sz="4" w:space="0" w:color="auto"/>
              <w:right w:val="nil"/>
            </w:tcBorders>
            <w:shd w:val="clear" w:color="000000" w:fill="C0C0C0"/>
            <w:noWrap/>
            <w:vAlign w:val="center"/>
            <w:hideMark/>
          </w:tcPr>
          <w:p w:rsidR="008D144A" w:rsidRPr="00B445FB" w:rsidRDefault="008D144A" w:rsidP="008D144A">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Zobowiązania i rezerwy na zobowiązania</w:t>
            </w:r>
          </w:p>
        </w:tc>
        <w:tc>
          <w:tcPr>
            <w:tcW w:w="2220" w:type="dxa"/>
            <w:tcBorders>
              <w:top w:val="nil"/>
              <w:left w:val="single" w:sz="4" w:space="0" w:color="auto"/>
              <w:bottom w:val="single" w:sz="4" w:space="0" w:color="auto"/>
              <w:right w:val="single" w:sz="4" w:space="0" w:color="auto"/>
            </w:tcBorders>
            <w:shd w:val="clear" w:color="000000" w:fill="C0C0C0"/>
            <w:noWrap/>
            <w:vAlign w:val="center"/>
            <w:hideMark/>
          </w:tcPr>
          <w:p w:rsidR="008D144A" w:rsidRPr="00B445FB" w:rsidRDefault="00396EAE"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599.207,88</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782 329,13</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Rezerwy na zobowią</w:t>
            </w:r>
            <w:r w:rsidRPr="00B445FB">
              <w:rPr>
                <w:rFonts w:ascii="Times New Roman" w:hAnsi="Times New Roman" w:cs="Times New Roman"/>
                <w:noProof w:val="0"/>
                <w:sz w:val="24"/>
                <w:szCs w:val="24"/>
                <w:lang w:val="pl-PL" w:eastAsia="pl-PL"/>
              </w:rPr>
              <w:t>zania</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396EAE"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3.681,70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33 920,55</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Zobowiązania długoterminowe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III</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Zobowiązania krótkoterminowe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396EAE"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423.631,60</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520 624,36</w:t>
            </w:r>
          </w:p>
        </w:tc>
      </w:tr>
      <w:tr w:rsidR="008D144A" w:rsidRPr="00B445FB" w:rsidTr="008D144A">
        <w:trPr>
          <w:gridAfter w:val="1"/>
          <w:wAfter w:w="2220" w:type="dxa"/>
          <w:trHeight w:val="312"/>
        </w:trPr>
        <w:tc>
          <w:tcPr>
            <w:tcW w:w="68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jc w:val="center"/>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IV</w:t>
            </w:r>
          </w:p>
        </w:tc>
        <w:tc>
          <w:tcPr>
            <w:tcW w:w="5120" w:type="dxa"/>
            <w:tcBorders>
              <w:top w:val="nil"/>
              <w:left w:val="single" w:sz="4" w:space="0" w:color="auto"/>
              <w:bottom w:val="single" w:sz="4" w:space="0" w:color="auto"/>
              <w:right w:val="nil"/>
            </w:tcBorders>
            <w:shd w:val="clear" w:color="auto" w:fill="auto"/>
            <w:noWrap/>
            <w:vAlign w:val="center"/>
            <w:hideMark/>
          </w:tcPr>
          <w:p w:rsidR="008D144A" w:rsidRPr="00B445FB" w:rsidRDefault="008D144A" w:rsidP="008D144A">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Rozliczenia międzyokresowe</w:t>
            </w:r>
          </w:p>
        </w:tc>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8D144A" w:rsidRPr="00B445FB" w:rsidRDefault="00396EAE" w:rsidP="008D144A">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171.894,58</w:t>
            </w:r>
          </w:p>
        </w:tc>
        <w:tc>
          <w:tcPr>
            <w:tcW w:w="2260" w:type="dxa"/>
            <w:tcBorders>
              <w:top w:val="nil"/>
              <w:left w:val="nil"/>
              <w:bottom w:val="single" w:sz="4" w:space="0" w:color="auto"/>
              <w:right w:val="single" w:sz="4" w:space="0" w:color="auto"/>
            </w:tcBorders>
            <w:shd w:val="clear" w:color="auto" w:fill="auto"/>
            <w:noWrap/>
            <w:vAlign w:val="center"/>
            <w:hideMark/>
          </w:tcPr>
          <w:p w:rsidR="008D144A" w:rsidRPr="00B445FB" w:rsidRDefault="008D144A" w:rsidP="008D144A">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227 784,22</w:t>
            </w:r>
          </w:p>
        </w:tc>
      </w:tr>
      <w:tr w:rsidR="008D144A" w:rsidRPr="00B445FB" w:rsidTr="008D144A">
        <w:trPr>
          <w:gridAfter w:val="1"/>
          <w:wAfter w:w="2220" w:type="dxa"/>
          <w:trHeight w:val="312"/>
        </w:trPr>
        <w:tc>
          <w:tcPr>
            <w:tcW w:w="5800"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D144A" w:rsidRPr="00B445FB" w:rsidRDefault="008D144A" w:rsidP="008D144A">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Pasywa razem</w:t>
            </w:r>
          </w:p>
        </w:tc>
        <w:tc>
          <w:tcPr>
            <w:tcW w:w="2220" w:type="dxa"/>
            <w:tcBorders>
              <w:top w:val="nil"/>
              <w:left w:val="nil"/>
              <w:bottom w:val="single" w:sz="4" w:space="0" w:color="auto"/>
              <w:right w:val="single" w:sz="4" w:space="0" w:color="auto"/>
            </w:tcBorders>
            <w:shd w:val="clear" w:color="000000" w:fill="C0C0C0"/>
            <w:noWrap/>
            <w:vAlign w:val="center"/>
            <w:hideMark/>
          </w:tcPr>
          <w:p w:rsidR="008D144A" w:rsidRPr="00B445FB" w:rsidRDefault="00396EAE" w:rsidP="008D144A">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543.889,96</w:t>
            </w:r>
          </w:p>
        </w:tc>
        <w:tc>
          <w:tcPr>
            <w:tcW w:w="2260" w:type="dxa"/>
            <w:tcBorders>
              <w:top w:val="nil"/>
              <w:left w:val="nil"/>
              <w:bottom w:val="single" w:sz="4" w:space="0" w:color="auto"/>
              <w:right w:val="single" w:sz="4" w:space="0" w:color="auto"/>
            </w:tcBorders>
            <w:shd w:val="clear" w:color="000000" w:fill="C0C0C0"/>
            <w:noWrap/>
            <w:vAlign w:val="center"/>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544 661,63</w:t>
            </w:r>
          </w:p>
        </w:tc>
      </w:tr>
      <w:tr w:rsidR="008D144A" w:rsidRPr="00B445FB" w:rsidTr="008D144A">
        <w:trPr>
          <w:gridAfter w:val="1"/>
          <w:wAfter w:w="2220" w:type="dxa"/>
          <w:trHeight w:val="264"/>
        </w:trPr>
        <w:tc>
          <w:tcPr>
            <w:tcW w:w="680" w:type="dxa"/>
            <w:tcBorders>
              <w:top w:val="nil"/>
              <w:left w:val="nil"/>
              <w:bottom w:val="nil"/>
              <w:right w:val="nil"/>
            </w:tcBorders>
            <w:shd w:val="clear" w:color="auto" w:fill="auto"/>
            <w:noWrap/>
            <w:vAlign w:val="bottom"/>
            <w:hideMark/>
          </w:tcPr>
          <w:p w:rsidR="008D144A" w:rsidRPr="00B445FB" w:rsidRDefault="008D144A" w:rsidP="008D144A">
            <w:pPr>
              <w:spacing w:after="0" w:line="240" w:lineRule="auto"/>
              <w:jc w:val="right"/>
              <w:rPr>
                <w:rFonts w:ascii="Times New Roman" w:hAnsi="Times New Roman" w:cs="Times New Roman"/>
                <w:b/>
                <w:bCs/>
                <w:noProof w:val="0"/>
                <w:sz w:val="24"/>
                <w:szCs w:val="24"/>
                <w:lang w:val="pl-PL" w:eastAsia="pl-PL"/>
              </w:rPr>
            </w:pPr>
          </w:p>
        </w:tc>
        <w:tc>
          <w:tcPr>
            <w:tcW w:w="5120" w:type="dxa"/>
            <w:tcBorders>
              <w:top w:val="nil"/>
              <w:left w:val="nil"/>
              <w:bottom w:val="nil"/>
              <w:right w:val="nil"/>
            </w:tcBorders>
            <w:shd w:val="clear" w:color="auto" w:fill="auto"/>
            <w:noWrap/>
            <w:vAlign w:val="bottom"/>
            <w:hideMark/>
          </w:tcPr>
          <w:p w:rsidR="008D144A" w:rsidRDefault="008D144A" w:rsidP="008D144A">
            <w:pPr>
              <w:spacing w:after="0" w:line="240" w:lineRule="auto"/>
              <w:rPr>
                <w:rFonts w:ascii="Arial CE" w:hAnsi="Arial CE" w:cs="Times New Roman"/>
                <w:noProof w:val="0"/>
                <w:sz w:val="20"/>
                <w:szCs w:val="20"/>
                <w:lang w:val="pl-PL" w:eastAsia="pl-PL"/>
              </w:rPr>
            </w:pPr>
          </w:p>
          <w:p w:rsidR="008D144A" w:rsidRDefault="008D144A" w:rsidP="008D144A">
            <w:pPr>
              <w:spacing w:after="0" w:line="240" w:lineRule="auto"/>
              <w:rPr>
                <w:rFonts w:ascii="Arial CE" w:hAnsi="Arial CE" w:cs="Times New Roman"/>
                <w:noProof w:val="0"/>
                <w:sz w:val="20"/>
                <w:szCs w:val="20"/>
                <w:lang w:val="pl-PL" w:eastAsia="pl-PL"/>
              </w:rPr>
            </w:pPr>
          </w:p>
          <w:p w:rsidR="008D144A" w:rsidRPr="00B445FB" w:rsidRDefault="00D74628" w:rsidP="008D144A">
            <w:pPr>
              <w:spacing w:after="0" w:line="240" w:lineRule="auto"/>
              <w:rPr>
                <w:rFonts w:ascii="Arial CE" w:hAnsi="Arial CE" w:cs="Times New Roman"/>
                <w:noProof w:val="0"/>
                <w:sz w:val="20"/>
                <w:szCs w:val="20"/>
                <w:lang w:val="pl-PL" w:eastAsia="pl-PL"/>
              </w:rPr>
            </w:pPr>
            <w:r>
              <w:rPr>
                <w:rFonts w:ascii="Arial CE" w:hAnsi="Arial CE" w:cs="Times New Roman"/>
                <w:noProof w:val="0"/>
                <w:sz w:val="20"/>
                <w:szCs w:val="20"/>
                <w:lang w:val="pl-PL" w:eastAsia="pl-PL"/>
              </w:rPr>
              <w:t>Warszawa 09.09</w:t>
            </w:r>
            <w:bookmarkStart w:id="0" w:name="_GoBack"/>
            <w:bookmarkEnd w:id="0"/>
            <w:r w:rsidR="004433DD">
              <w:rPr>
                <w:rFonts w:ascii="Arial CE" w:hAnsi="Arial CE" w:cs="Times New Roman"/>
                <w:noProof w:val="0"/>
                <w:sz w:val="20"/>
                <w:szCs w:val="20"/>
                <w:lang w:val="pl-PL" w:eastAsia="pl-PL"/>
              </w:rPr>
              <w:t>.2021</w:t>
            </w:r>
          </w:p>
        </w:tc>
        <w:tc>
          <w:tcPr>
            <w:tcW w:w="2220" w:type="dxa"/>
            <w:tcBorders>
              <w:top w:val="nil"/>
              <w:left w:val="nil"/>
              <w:bottom w:val="nil"/>
              <w:right w:val="nil"/>
            </w:tcBorders>
            <w:shd w:val="clear" w:color="auto" w:fill="auto"/>
            <w:noWrap/>
            <w:vAlign w:val="bottom"/>
            <w:hideMark/>
          </w:tcPr>
          <w:p w:rsidR="008D144A" w:rsidRPr="00B445FB" w:rsidRDefault="008D144A" w:rsidP="008D144A">
            <w:pPr>
              <w:spacing w:after="0" w:line="240" w:lineRule="auto"/>
              <w:rPr>
                <w:rFonts w:ascii="Arial CE" w:hAnsi="Arial CE" w:cs="Times New Roman"/>
                <w:noProof w:val="0"/>
                <w:sz w:val="20"/>
                <w:szCs w:val="20"/>
                <w:lang w:val="pl-PL" w:eastAsia="pl-PL"/>
              </w:rPr>
            </w:pPr>
          </w:p>
        </w:tc>
        <w:tc>
          <w:tcPr>
            <w:tcW w:w="2260" w:type="dxa"/>
            <w:tcBorders>
              <w:top w:val="nil"/>
              <w:left w:val="nil"/>
              <w:bottom w:val="nil"/>
              <w:right w:val="nil"/>
            </w:tcBorders>
            <w:shd w:val="clear" w:color="auto" w:fill="auto"/>
            <w:noWrap/>
            <w:vAlign w:val="bottom"/>
            <w:hideMark/>
          </w:tcPr>
          <w:p w:rsidR="008D144A" w:rsidRPr="00B445FB" w:rsidRDefault="008D144A" w:rsidP="008D144A">
            <w:pPr>
              <w:spacing w:after="0" w:line="240" w:lineRule="auto"/>
              <w:rPr>
                <w:rFonts w:ascii="Times New Roman" w:hAnsi="Times New Roman" w:cs="Times New Roman"/>
                <w:noProof w:val="0"/>
                <w:sz w:val="20"/>
                <w:szCs w:val="20"/>
                <w:lang w:val="pl-PL" w:eastAsia="pl-PL"/>
              </w:rPr>
            </w:pPr>
          </w:p>
        </w:tc>
      </w:tr>
    </w:tbl>
    <w:p w:rsidR="00F50942" w:rsidRDefault="00F50942" w:rsidP="000F5DA7">
      <w:pPr>
        <w:spacing w:after="0"/>
        <w:rPr>
          <w:rFonts w:ascii="Times New Roman" w:hAnsi="Times New Roman" w:cs="Times New Roman"/>
          <w:b/>
          <w:bCs/>
          <w:sz w:val="24"/>
          <w:szCs w:val="24"/>
          <w:lang w:val="pl-PL"/>
        </w:rPr>
      </w:pPr>
    </w:p>
    <w:p w:rsidR="00B445FB" w:rsidRDefault="00B445FB" w:rsidP="000F5DA7">
      <w:pPr>
        <w:spacing w:after="0"/>
        <w:rPr>
          <w:rFonts w:ascii="Times New Roman" w:hAnsi="Times New Roman" w:cs="Times New Roman"/>
          <w:b/>
          <w:bCs/>
          <w:sz w:val="24"/>
          <w:szCs w:val="24"/>
          <w:lang w:val="pl-PL"/>
        </w:rPr>
      </w:pPr>
    </w:p>
    <w:p w:rsidR="00A66248" w:rsidRPr="00DE3332" w:rsidRDefault="00A66248" w:rsidP="000F5DA7">
      <w:pPr>
        <w:spacing w:after="0"/>
        <w:rPr>
          <w:rFonts w:ascii="Times New Roman" w:hAnsi="Times New Roman" w:cs="Times New Roman"/>
          <w:b/>
          <w:bCs/>
          <w:sz w:val="24"/>
          <w:szCs w:val="24"/>
          <w:lang w:val="pl-PL"/>
        </w:rPr>
      </w:pPr>
    </w:p>
    <w:p w:rsidR="000E1020" w:rsidRPr="00DE3332" w:rsidRDefault="000E1020" w:rsidP="000F5DA7">
      <w:pPr>
        <w:spacing w:after="0" w:line="240" w:lineRule="auto"/>
        <w:ind w:left="180"/>
        <w:rPr>
          <w:rFonts w:ascii="Times New Roman" w:hAnsi="Times New Roman" w:cs="Times New Roman"/>
          <w:b/>
          <w:bCs/>
          <w:sz w:val="24"/>
          <w:szCs w:val="24"/>
          <w:lang w:val="pl-PL"/>
        </w:rPr>
      </w:pPr>
      <w:r w:rsidRPr="00DE3332">
        <w:rPr>
          <w:rFonts w:ascii="Times New Roman" w:hAnsi="Times New Roman" w:cs="Times New Roman"/>
          <w:b/>
          <w:bCs/>
          <w:sz w:val="24"/>
          <w:szCs w:val="24"/>
          <w:lang w:val="pl-PL"/>
        </w:rPr>
        <w:br w:type="page"/>
      </w:r>
    </w:p>
    <w:p w:rsidR="0088115D" w:rsidRDefault="009A38A1" w:rsidP="000F5DA7">
      <w:pPr>
        <w:spacing w:after="0" w:line="240" w:lineRule="auto"/>
        <w:ind w:left="180"/>
        <w:rPr>
          <w:rFonts w:ascii="Times New Roman" w:hAnsi="Times New Roman" w:cs="Times New Roman"/>
          <w:b/>
          <w:bCs/>
          <w:sz w:val="24"/>
          <w:szCs w:val="24"/>
          <w:lang w:val="pl-PL"/>
        </w:rPr>
      </w:pPr>
      <w:r w:rsidRPr="00DE3332">
        <w:rPr>
          <w:rFonts w:ascii="Times New Roman" w:hAnsi="Times New Roman" w:cs="Times New Roman"/>
          <w:b/>
          <w:bCs/>
          <w:sz w:val="24"/>
          <w:szCs w:val="24"/>
          <w:lang w:val="pl-PL"/>
        </w:rPr>
        <w:lastRenderedPageBreak/>
        <w:t>RACHUNEK ZYSKÓW I STRAT za o</w:t>
      </w:r>
      <w:r w:rsidR="004433DD">
        <w:rPr>
          <w:rFonts w:ascii="Times New Roman" w:hAnsi="Times New Roman" w:cs="Times New Roman"/>
          <w:b/>
          <w:bCs/>
          <w:sz w:val="24"/>
          <w:szCs w:val="24"/>
          <w:lang w:val="pl-PL"/>
        </w:rPr>
        <w:t>kres od 01.01.2020</w:t>
      </w:r>
      <w:r w:rsidR="00214278">
        <w:rPr>
          <w:rFonts w:ascii="Times New Roman" w:hAnsi="Times New Roman" w:cs="Times New Roman"/>
          <w:b/>
          <w:bCs/>
          <w:sz w:val="24"/>
          <w:szCs w:val="24"/>
          <w:lang w:val="pl-PL"/>
        </w:rPr>
        <w:t xml:space="preserve"> do 31.12</w:t>
      </w:r>
      <w:r w:rsidR="004433DD">
        <w:rPr>
          <w:rFonts w:ascii="Times New Roman" w:hAnsi="Times New Roman" w:cs="Times New Roman"/>
          <w:b/>
          <w:bCs/>
          <w:sz w:val="24"/>
          <w:szCs w:val="24"/>
          <w:lang w:val="pl-PL"/>
        </w:rPr>
        <w:t>.2020</w:t>
      </w:r>
      <w:r w:rsidR="00214278">
        <w:rPr>
          <w:rFonts w:ascii="Times New Roman" w:hAnsi="Times New Roman" w:cs="Times New Roman"/>
          <w:b/>
          <w:bCs/>
          <w:sz w:val="24"/>
          <w:szCs w:val="24"/>
          <w:lang w:val="pl-PL"/>
        </w:rPr>
        <w:t xml:space="preserve">  </w:t>
      </w:r>
    </w:p>
    <w:p w:rsidR="00B445FB" w:rsidRDefault="00B445FB" w:rsidP="000F5DA7">
      <w:pPr>
        <w:spacing w:after="0" w:line="240" w:lineRule="auto"/>
        <w:ind w:left="180"/>
        <w:rPr>
          <w:rFonts w:ascii="Times New Roman" w:hAnsi="Times New Roman" w:cs="Times New Roman"/>
          <w:b/>
          <w:bCs/>
          <w:sz w:val="24"/>
          <w:szCs w:val="24"/>
          <w:lang w:val="pl-PL"/>
        </w:rPr>
      </w:pPr>
    </w:p>
    <w:tbl>
      <w:tblPr>
        <w:tblW w:w="9880" w:type="dxa"/>
        <w:tblCellMar>
          <w:left w:w="70" w:type="dxa"/>
          <w:right w:w="70" w:type="dxa"/>
        </w:tblCellMar>
        <w:tblLook w:val="04A0" w:firstRow="1" w:lastRow="0" w:firstColumn="1" w:lastColumn="0" w:noHBand="0" w:noVBand="1"/>
      </w:tblPr>
      <w:tblGrid>
        <w:gridCol w:w="5360"/>
        <w:gridCol w:w="2260"/>
        <w:gridCol w:w="2260"/>
      </w:tblGrid>
      <w:tr w:rsidR="00B445FB" w:rsidRPr="00B445FB" w:rsidTr="00B445FB">
        <w:trPr>
          <w:trHeight w:val="276"/>
        </w:trPr>
        <w:tc>
          <w:tcPr>
            <w:tcW w:w="5360" w:type="dxa"/>
            <w:tcBorders>
              <w:top w:val="nil"/>
              <w:left w:val="nil"/>
              <w:bottom w:val="nil"/>
              <w:right w:val="nil"/>
            </w:tcBorders>
            <w:shd w:val="clear" w:color="auto" w:fill="auto"/>
            <w:noWrap/>
            <w:vAlign w:val="bottom"/>
            <w:hideMark/>
          </w:tcPr>
          <w:p w:rsidR="00B445FB" w:rsidRPr="00B445FB" w:rsidRDefault="00B445FB" w:rsidP="00B445FB">
            <w:pPr>
              <w:spacing w:after="0" w:line="240" w:lineRule="auto"/>
              <w:rPr>
                <w:rFonts w:ascii="Times New Roman" w:hAnsi="Times New Roman" w:cs="Times New Roman"/>
                <w:noProof w:val="0"/>
                <w:sz w:val="24"/>
                <w:szCs w:val="24"/>
                <w:lang w:val="pl-PL" w:eastAsia="pl-PL"/>
              </w:rPr>
            </w:pPr>
          </w:p>
        </w:tc>
        <w:tc>
          <w:tcPr>
            <w:tcW w:w="2260" w:type="dxa"/>
            <w:tcBorders>
              <w:top w:val="nil"/>
              <w:left w:val="nil"/>
              <w:bottom w:val="nil"/>
              <w:right w:val="nil"/>
            </w:tcBorders>
            <w:shd w:val="clear" w:color="auto" w:fill="auto"/>
            <w:noWrap/>
            <w:vAlign w:val="bottom"/>
            <w:hideMark/>
          </w:tcPr>
          <w:p w:rsidR="00B445FB" w:rsidRPr="00B445FB" w:rsidRDefault="00B445FB" w:rsidP="00B445FB">
            <w:pPr>
              <w:spacing w:after="0" w:line="240" w:lineRule="auto"/>
              <w:rPr>
                <w:rFonts w:ascii="Times New Roman" w:hAnsi="Times New Roman" w:cs="Times New Roman"/>
                <w:noProof w:val="0"/>
                <w:sz w:val="20"/>
                <w:szCs w:val="20"/>
                <w:lang w:val="pl-PL" w:eastAsia="pl-PL"/>
              </w:rPr>
            </w:pPr>
          </w:p>
        </w:tc>
        <w:tc>
          <w:tcPr>
            <w:tcW w:w="2260" w:type="dxa"/>
            <w:tcBorders>
              <w:top w:val="nil"/>
              <w:left w:val="nil"/>
              <w:bottom w:val="nil"/>
              <w:right w:val="nil"/>
            </w:tcBorders>
            <w:shd w:val="clear" w:color="auto" w:fill="auto"/>
            <w:noWrap/>
            <w:vAlign w:val="center"/>
            <w:hideMark/>
          </w:tcPr>
          <w:p w:rsidR="00B445FB" w:rsidRPr="00B445FB" w:rsidRDefault="00B445FB" w:rsidP="00B445FB">
            <w:pPr>
              <w:spacing w:after="0" w:line="240" w:lineRule="auto"/>
              <w:jc w:val="right"/>
              <w:rPr>
                <w:rFonts w:ascii="Times New Roman" w:hAnsi="Times New Roman" w:cs="Times New Roman"/>
                <w:noProof w:val="0"/>
                <w:sz w:val="18"/>
                <w:szCs w:val="18"/>
                <w:lang w:val="pl-PL" w:eastAsia="pl-PL"/>
              </w:rPr>
            </w:pPr>
            <w:r w:rsidRPr="00B445FB">
              <w:rPr>
                <w:rFonts w:ascii="Times New Roman" w:hAnsi="Times New Roman" w:cs="Times New Roman"/>
                <w:noProof w:val="0"/>
                <w:sz w:val="18"/>
                <w:szCs w:val="18"/>
                <w:lang w:val="pl-PL" w:eastAsia="pl-PL"/>
              </w:rPr>
              <w:t>w PLN</w:t>
            </w:r>
          </w:p>
        </w:tc>
      </w:tr>
      <w:tr w:rsidR="00B445FB" w:rsidRPr="00B445FB" w:rsidTr="00B445FB">
        <w:trPr>
          <w:trHeight w:val="315"/>
        </w:trPr>
        <w:tc>
          <w:tcPr>
            <w:tcW w:w="53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445FB" w:rsidRPr="00B445FB" w:rsidRDefault="00B445FB" w:rsidP="00B445FB">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wyszczególnienie</w:t>
            </w:r>
          </w:p>
        </w:tc>
        <w:tc>
          <w:tcPr>
            <w:tcW w:w="2260" w:type="dxa"/>
            <w:vMerge w:val="restart"/>
            <w:tcBorders>
              <w:top w:val="single" w:sz="8" w:space="0" w:color="auto"/>
              <w:left w:val="single" w:sz="4" w:space="0" w:color="auto"/>
              <w:bottom w:val="nil"/>
              <w:right w:val="single" w:sz="4" w:space="0" w:color="auto"/>
            </w:tcBorders>
            <w:shd w:val="clear" w:color="auto" w:fill="auto"/>
            <w:vAlign w:val="center"/>
            <w:hideMark/>
          </w:tcPr>
          <w:p w:rsidR="00B445FB" w:rsidRPr="00B445FB" w:rsidRDefault="00B445FB" w:rsidP="00B445FB">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Kw</w:t>
            </w:r>
            <w:r w:rsidR="00BA35BD">
              <w:rPr>
                <w:rFonts w:ascii="Times New Roman" w:hAnsi="Times New Roman" w:cs="Times New Roman"/>
                <w:b/>
                <w:bCs/>
                <w:noProof w:val="0"/>
                <w:sz w:val="24"/>
                <w:szCs w:val="24"/>
                <w:lang w:val="pl-PL" w:eastAsia="pl-PL"/>
              </w:rPr>
              <w:t>ota za bieżący rok obrotowy-2020</w:t>
            </w:r>
          </w:p>
        </w:tc>
        <w:tc>
          <w:tcPr>
            <w:tcW w:w="2260" w:type="dxa"/>
            <w:vMerge w:val="restart"/>
            <w:tcBorders>
              <w:top w:val="single" w:sz="8" w:space="0" w:color="auto"/>
              <w:left w:val="single" w:sz="4" w:space="0" w:color="auto"/>
              <w:bottom w:val="nil"/>
              <w:right w:val="single" w:sz="4" w:space="0" w:color="auto"/>
            </w:tcBorders>
            <w:shd w:val="clear" w:color="auto" w:fill="auto"/>
            <w:vAlign w:val="center"/>
            <w:hideMark/>
          </w:tcPr>
          <w:p w:rsidR="00B445FB" w:rsidRPr="00B445FB" w:rsidRDefault="00B445FB" w:rsidP="00B445FB">
            <w:pPr>
              <w:spacing w:after="0" w:line="240" w:lineRule="auto"/>
              <w:jc w:val="center"/>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Kwota za poprzedni rok obrotowy</w:t>
            </w:r>
          </w:p>
        </w:tc>
      </w:tr>
      <w:tr w:rsidR="00B445FB" w:rsidRPr="00B445FB" w:rsidTr="00B445FB">
        <w:trPr>
          <w:trHeight w:val="450"/>
        </w:trPr>
        <w:tc>
          <w:tcPr>
            <w:tcW w:w="5360" w:type="dxa"/>
            <w:vMerge/>
            <w:tcBorders>
              <w:top w:val="single" w:sz="8" w:space="0" w:color="auto"/>
              <w:left w:val="single" w:sz="8" w:space="0" w:color="auto"/>
              <w:bottom w:val="single" w:sz="4" w:space="0" w:color="auto"/>
              <w:right w:val="single" w:sz="4" w:space="0" w:color="auto"/>
            </w:tcBorders>
            <w:vAlign w:val="center"/>
            <w:hideMark/>
          </w:tcPr>
          <w:p w:rsidR="00B445FB" w:rsidRPr="00B445FB" w:rsidRDefault="00B445FB" w:rsidP="00B445FB">
            <w:pPr>
              <w:spacing w:after="0" w:line="240" w:lineRule="auto"/>
              <w:rPr>
                <w:rFonts w:ascii="Times New Roman" w:hAnsi="Times New Roman" w:cs="Times New Roman"/>
                <w:b/>
                <w:bCs/>
                <w:noProof w:val="0"/>
                <w:sz w:val="24"/>
                <w:szCs w:val="24"/>
                <w:lang w:val="pl-PL" w:eastAsia="pl-PL"/>
              </w:rPr>
            </w:pPr>
          </w:p>
        </w:tc>
        <w:tc>
          <w:tcPr>
            <w:tcW w:w="2260" w:type="dxa"/>
            <w:vMerge/>
            <w:tcBorders>
              <w:top w:val="single" w:sz="8" w:space="0" w:color="auto"/>
              <w:left w:val="single" w:sz="4" w:space="0" w:color="auto"/>
              <w:bottom w:val="nil"/>
              <w:right w:val="single" w:sz="4" w:space="0" w:color="auto"/>
            </w:tcBorders>
            <w:vAlign w:val="center"/>
            <w:hideMark/>
          </w:tcPr>
          <w:p w:rsidR="00B445FB" w:rsidRPr="00B445FB" w:rsidRDefault="00B445FB" w:rsidP="00B445FB">
            <w:pPr>
              <w:spacing w:after="0" w:line="240" w:lineRule="auto"/>
              <w:rPr>
                <w:rFonts w:ascii="Times New Roman" w:hAnsi="Times New Roman" w:cs="Times New Roman"/>
                <w:b/>
                <w:bCs/>
                <w:noProof w:val="0"/>
                <w:sz w:val="24"/>
                <w:szCs w:val="24"/>
                <w:lang w:val="pl-PL" w:eastAsia="pl-PL"/>
              </w:rPr>
            </w:pPr>
          </w:p>
        </w:tc>
        <w:tc>
          <w:tcPr>
            <w:tcW w:w="2260" w:type="dxa"/>
            <w:vMerge/>
            <w:tcBorders>
              <w:top w:val="single" w:sz="8" w:space="0" w:color="auto"/>
              <w:left w:val="single" w:sz="4" w:space="0" w:color="auto"/>
              <w:bottom w:val="nil"/>
              <w:right w:val="single" w:sz="4" w:space="0" w:color="auto"/>
            </w:tcBorders>
            <w:vAlign w:val="center"/>
            <w:hideMark/>
          </w:tcPr>
          <w:p w:rsidR="00B445FB" w:rsidRPr="00B445FB" w:rsidRDefault="00B445FB" w:rsidP="00B445FB">
            <w:pPr>
              <w:spacing w:after="0" w:line="240" w:lineRule="auto"/>
              <w:rPr>
                <w:rFonts w:ascii="Times New Roman" w:hAnsi="Times New Roman" w:cs="Times New Roman"/>
                <w:b/>
                <w:bCs/>
                <w:noProof w:val="0"/>
                <w:sz w:val="24"/>
                <w:szCs w:val="24"/>
                <w:lang w:val="pl-PL" w:eastAsia="pl-PL"/>
              </w:rPr>
            </w:pPr>
          </w:p>
        </w:tc>
      </w:tr>
      <w:tr w:rsidR="004433DD" w:rsidRPr="00B445FB" w:rsidTr="00B445FB">
        <w:trPr>
          <w:trHeight w:val="405"/>
        </w:trPr>
        <w:tc>
          <w:tcPr>
            <w:tcW w:w="53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A. Przychody z działalności statutowej</w:t>
            </w:r>
          </w:p>
        </w:tc>
        <w:tc>
          <w:tcPr>
            <w:tcW w:w="2260" w:type="dxa"/>
            <w:tcBorders>
              <w:top w:val="single" w:sz="4" w:space="0" w:color="auto"/>
              <w:left w:val="nil"/>
              <w:bottom w:val="single" w:sz="4" w:space="0" w:color="auto"/>
              <w:right w:val="single" w:sz="4" w:space="0" w:color="auto"/>
            </w:tcBorders>
            <w:shd w:val="clear" w:color="000000" w:fill="C0C0C0"/>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4.247.135,95</w:t>
            </w:r>
          </w:p>
        </w:tc>
        <w:tc>
          <w:tcPr>
            <w:tcW w:w="2260" w:type="dxa"/>
            <w:tcBorders>
              <w:top w:val="single" w:sz="4" w:space="0" w:color="auto"/>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4 966 001,68</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 Przychody z nieodpłatnej działalności pożytku publicznego</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2.020.066,34</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2 547 610,76</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II. Przychody z odpłatnej działalności pożytku publicznego</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2.227.069,61</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2 418 390,92</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III. Przychody z pozostałej działalności statutowej</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0,00</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B. Koszty działalności statutowej</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DD03BE">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4</w:t>
            </w:r>
            <w:r w:rsidR="00DD03BE">
              <w:rPr>
                <w:rFonts w:ascii="Times New Roman" w:hAnsi="Times New Roman" w:cs="Times New Roman"/>
                <w:b/>
                <w:bCs/>
                <w:noProof w:val="0"/>
                <w:sz w:val="24"/>
                <w:szCs w:val="24"/>
                <w:lang w:val="pl-PL" w:eastAsia="pl-PL"/>
              </w:rPr>
              <w:t>.030.307,67</w:t>
            </w:r>
            <w:r w:rsidRPr="00B445FB">
              <w:rPr>
                <w:rFonts w:ascii="Times New Roman" w:hAnsi="Times New Roman" w:cs="Times New Roman"/>
                <w:b/>
                <w:bCs/>
                <w:noProof w:val="0"/>
                <w:sz w:val="24"/>
                <w:szCs w:val="24"/>
                <w:lang w:val="pl-PL" w:eastAsia="pl-PL"/>
              </w:rPr>
              <w:t xml:space="preserve"> </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4 734 203,73</w:t>
            </w:r>
          </w:p>
        </w:tc>
      </w:tr>
      <w:tr w:rsidR="004433DD" w:rsidRPr="00B445FB" w:rsidTr="00B445FB">
        <w:trPr>
          <w:trHeight w:val="75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 Koszty nieodpłatnej działalności pożytku publicznego</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1.486.084,61</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2 151 965,39</w:t>
            </w:r>
          </w:p>
        </w:tc>
      </w:tr>
      <w:tr w:rsidR="004433DD" w:rsidRPr="00B445FB" w:rsidTr="00B445FB">
        <w:trPr>
          <w:trHeight w:val="75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II. Koszty odpłatnej działalności pożytku publicznego</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2.544.223,06</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2 582 238,34</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III. Koszty pozostałej działalności statutowej</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0,00</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0,00</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000000" w:fill="C0C0C0"/>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C. Zysk (strata) z działalności statutowej /A-B/</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216.828,28</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231 797,95</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D. Koszty ogólnego zarządu</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18.686,81</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35 827,08</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000000" w:fill="C0C0C0"/>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E. Zysk (strata) z działalności operacyjnej /C-D/</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198.141,47</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195 970,87</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F. Pozostałe przychody operacyjne</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49.111,57</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73 618,54</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G. Pozostałe koszty operacyjne</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22.925,61</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65 837,91</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H. Przychody Finansowe</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3.734,78</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2 963,69</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I. Koszty Finansowe</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44.778,63</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49 010,79</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000000" w:fill="C0C0C0"/>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J. Zysk (strata) brutto /E+F-G+H-I/</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183.283,58</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157 704,40</w:t>
            </w:r>
          </w:p>
        </w:tc>
      </w:tr>
      <w:tr w:rsidR="004433DD" w:rsidRPr="00B445FB" w:rsidTr="00B445FB">
        <w:trPr>
          <w:trHeight w:val="405"/>
        </w:trPr>
        <w:tc>
          <w:tcPr>
            <w:tcW w:w="5360" w:type="dxa"/>
            <w:tcBorders>
              <w:top w:val="nil"/>
              <w:left w:val="single" w:sz="4" w:space="0" w:color="auto"/>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rPr>
                <w:rFonts w:ascii="Times New Roman" w:hAnsi="Times New Roman" w:cs="Times New Roman"/>
                <w:noProof w:val="0"/>
                <w:sz w:val="24"/>
                <w:szCs w:val="24"/>
                <w:lang w:val="pl-PL" w:eastAsia="pl-PL"/>
              </w:rPr>
            </w:pPr>
            <w:r w:rsidRPr="00B445FB">
              <w:rPr>
                <w:rFonts w:ascii="Times New Roman" w:hAnsi="Times New Roman" w:cs="Times New Roman"/>
                <w:noProof w:val="0"/>
                <w:sz w:val="24"/>
                <w:szCs w:val="24"/>
                <w:lang w:val="pl-PL" w:eastAsia="pl-PL"/>
              </w:rPr>
              <w:t xml:space="preserve">  K. Podatek dochodowy od osób prawnych</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934</w:t>
            </w:r>
            <w:r w:rsidR="004433DD" w:rsidRPr="00B445FB">
              <w:rPr>
                <w:rFonts w:ascii="Times New Roman" w:hAnsi="Times New Roman" w:cs="Times New Roman"/>
                <w:b/>
                <w:bCs/>
                <w:noProof w:val="0"/>
                <w:sz w:val="24"/>
                <w:szCs w:val="24"/>
                <w:lang w:val="pl-PL" w:eastAsia="pl-PL"/>
              </w:rPr>
              <w:t>,00</w:t>
            </w:r>
          </w:p>
        </w:tc>
        <w:tc>
          <w:tcPr>
            <w:tcW w:w="2260" w:type="dxa"/>
            <w:tcBorders>
              <w:top w:val="nil"/>
              <w:left w:val="nil"/>
              <w:bottom w:val="single" w:sz="4" w:space="0" w:color="auto"/>
              <w:right w:val="single" w:sz="4" w:space="0" w:color="auto"/>
            </w:tcBorders>
            <w:shd w:val="clear" w:color="auto" w:fill="auto"/>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540,00</w:t>
            </w:r>
          </w:p>
        </w:tc>
      </w:tr>
      <w:tr w:rsidR="004433DD" w:rsidRPr="00B445FB" w:rsidTr="00B445FB">
        <w:trPr>
          <w:trHeight w:val="705"/>
        </w:trPr>
        <w:tc>
          <w:tcPr>
            <w:tcW w:w="5360" w:type="dxa"/>
            <w:tcBorders>
              <w:top w:val="nil"/>
              <w:left w:val="single" w:sz="4" w:space="0" w:color="auto"/>
              <w:bottom w:val="single" w:sz="4" w:space="0" w:color="auto"/>
              <w:right w:val="single" w:sz="4" w:space="0" w:color="auto"/>
            </w:tcBorders>
            <w:shd w:val="clear" w:color="000000" w:fill="C0C0C0"/>
            <w:vAlign w:val="center"/>
            <w:hideMark/>
          </w:tcPr>
          <w:p w:rsidR="004433DD" w:rsidRPr="00B445FB" w:rsidRDefault="004433DD" w:rsidP="004433DD">
            <w:pPr>
              <w:spacing w:after="0" w:line="240" w:lineRule="auto"/>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 xml:space="preserve">  L. Zysk (strata) netto /J-K/</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DD03BE" w:rsidP="004433DD">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182.349,58</w:t>
            </w:r>
          </w:p>
        </w:tc>
        <w:tc>
          <w:tcPr>
            <w:tcW w:w="2260" w:type="dxa"/>
            <w:tcBorders>
              <w:top w:val="nil"/>
              <w:left w:val="nil"/>
              <w:bottom w:val="single" w:sz="4" w:space="0" w:color="auto"/>
              <w:right w:val="single" w:sz="4" w:space="0" w:color="auto"/>
            </w:tcBorders>
            <w:shd w:val="clear" w:color="000000" w:fill="C0C0C0"/>
            <w:noWrap/>
            <w:vAlign w:val="center"/>
            <w:hideMark/>
          </w:tcPr>
          <w:p w:rsidR="004433DD" w:rsidRPr="00B445FB" w:rsidRDefault="004433DD" w:rsidP="004433DD">
            <w:pPr>
              <w:spacing w:after="0" w:line="240" w:lineRule="auto"/>
              <w:jc w:val="right"/>
              <w:rPr>
                <w:rFonts w:ascii="Times New Roman" w:hAnsi="Times New Roman" w:cs="Times New Roman"/>
                <w:b/>
                <w:bCs/>
                <w:noProof w:val="0"/>
                <w:sz w:val="24"/>
                <w:szCs w:val="24"/>
                <w:lang w:val="pl-PL" w:eastAsia="pl-PL"/>
              </w:rPr>
            </w:pPr>
            <w:r w:rsidRPr="00B445FB">
              <w:rPr>
                <w:rFonts w:ascii="Times New Roman" w:hAnsi="Times New Roman" w:cs="Times New Roman"/>
                <w:b/>
                <w:bCs/>
                <w:noProof w:val="0"/>
                <w:sz w:val="24"/>
                <w:szCs w:val="24"/>
                <w:lang w:val="pl-PL" w:eastAsia="pl-PL"/>
              </w:rPr>
              <w:t>157 164,40</w:t>
            </w:r>
          </w:p>
        </w:tc>
      </w:tr>
    </w:tbl>
    <w:p w:rsidR="00B445FB" w:rsidRDefault="00B445FB" w:rsidP="000F5DA7">
      <w:pPr>
        <w:spacing w:after="0" w:line="240" w:lineRule="auto"/>
        <w:ind w:left="180"/>
        <w:rPr>
          <w:rFonts w:ascii="Times New Roman" w:hAnsi="Times New Roman" w:cs="Times New Roman"/>
          <w:b/>
          <w:bCs/>
          <w:sz w:val="24"/>
          <w:szCs w:val="24"/>
          <w:lang w:val="pl-PL"/>
        </w:rPr>
      </w:pPr>
    </w:p>
    <w:p w:rsidR="00B445FB" w:rsidRDefault="00B445FB" w:rsidP="000F5DA7">
      <w:pPr>
        <w:spacing w:after="0" w:line="240" w:lineRule="auto"/>
        <w:ind w:left="180"/>
        <w:rPr>
          <w:rFonts w:ascii="Times New Roman" w:hAnsi="Times New Roman" w:cs="Times New Roman"/>
          <w:b/>
          <w:bCs/>
          <w:sz w:val="24"/>
          <w:szCs w:val="24"/>
          <w:lang w:val="pl-PL"/>
        </w:rPr>
      </w:pPr>
    </w:p>
    <w:p w:rsidR="000E1020" w:rsidRPr="00DE3332" w:rsidRDefault="000E1020" w:rsidP="000F5DA7">
      <w:pPr>
        <w:spacing w:after="0" w:line="240" w:lineRule="auto"/>
        <w:ind w:left="180"/>
        <w:rPr>
          <w:rFonts w:ascii="Times New Roman" w:hAnsi="Times New Roman" w:cs="Times New Roman"/>
          <w:b/>
          <w:bCs/>
          <w:sz w:val="24"/>
          <w:szCs w:val="24"/>
          <w:lang w:val="pl-PL"/>
        </w:rPr>
      </w:pPr>
    </w:p>
    <w:tbl>
      <w:tblPr>
        <w:tblW w:w="10020" w:type="dxa"/>
        <w:tblInd w:w="70" w:type="dxa"/>
        <w:tblCellMar>
          <w:left w:w="70" w:type="dxa"/>
          <w:right w:w="70" w:type="dxa"/>
        </w:tblCellMar>
        <w:tblLook w:val="04A0" w:firstRow="1" w:lastRow="0" w:firstColumn="1" w:lastColumn="0" w:noHBand="0" w:noVBand="1"/>
      </w:tblPr>
      <w:tblGrid>
        <w:gridCol w:w="680"/>
        <w:gridCol w:w="4980"/>
        <w:gridCol w:w="4360"/>
      </w:tblGrid>
      <w:tr w:rsidR="009956F4" w:rsidRPr="00EA11BA" w:rsidTr="00FA76AF">
        <w:trPr>
          <w:trHeight w:val="255"/>
        </w:trPr>
        <w:tc>
          <w:tcPr>
            <w:tcW w:w="680" w:type="dxa"/>
            <w:tcBorders>
              <w:top w:val="nil"/>
              <w:left w:val="nil"/>
              <w:bottom w:val="nil"/>
              <w:right w:val="nil"/>
            </w:tcBorders>
            <w:noWrap/>
            <w:vAlign w:val="bottom"/>
            <w:hideMark/>
          </w:tcPr>
          <w:p w:rsidR="009956F4" w:rsidRPr="00EA11BA" w:rsidRDefault="009956F4" w:rsidP="000F5DA7">
            <w:pPr>
              <w:spacing w:after="0" w:line="240" w:lineRule="auto"/>
              <w:rPr>
                <w:rFonts w:ascii="Times New Roman" w:hAnsi="Times New Roman" w:cs="Times New Roman"/>
                <w:noProof w:val="0"/>
                <w:sz w:val="24"/>
                <w:szCs w:val="24"/>
                <w:lang w:val="pl-PL" w:eastAsia="pl-PL"/>
              </w:rPr>
            </w:pPr>
          </w:p>
        </w:tc>
        <w:tc>
          <w:tcPr>
            <w:tcW w:w="4980" w:type="dxa"/>
            <w:tcBorders>
              <w:top w:val="nil"/>
              <w:left w:val="nil"/>
              <w:bottom w:val="nil"/>
              <w:right w:val="nil"/>
            </w:tcBorders>
            <w:noWrap/>
            <w:vAlign w:val="center"/>
            <w:hideMark/>
          </w:tcPr>
          <w:p w:rsidR="009956F4" w:rsidRPr="00EA11BA" w:rsidRDefault="009956F4" w:rsidP="000F5DA7">
            <w:pPr>
              <w:spacing w:after="0" w:line="240" w:lineRule="auto"/>
              <w:rPr>
                <w:rFonts w:ascii="Times New Roman" w:hAnsi="Times New Roman" w:cs="Times New Roman"/>
                <w:noProof w:val="0"/>
                <w:sz w:val="24"/>
                <w:szCs w:val="24"/>
                <w:lang w:val="pl-PL" w:eastAsia="pl-PL"/>
              </w:rPr>
            </w:pPr>
            <w:r w:rsidRPr="00EA11BA">
              <w:rPr>
                <w:rFonts w:ascii="Times New Roman" w:hAnsi="Times New Roman" w:cs="Times New Roman"/>
                <w:noProof w:val="0"/>
                <w:sz w:val="24"/>
                <w:szCs w:val="24"/>
                <w:lang w:val="pl-PL" w:eastAsia="pl-PL"/>
              </w:rPr>
              <w:t>sporządził</w:t>
            </w:r>
            <w:r w:rsidR="00807EE5" w:rsidRPr="00EA11BA">
              <w:rPr>
                <w:rFonts w:ascii="Times New Roman" w:hAnsi="Times New Roman" w:cs="Times New Roman"/>
                <w:noProof w:val="0"/>
                <w:sz w:val="24"/>
                <w:szCs w:val="24"/>
                <w:lang w:val="pl-PL" w:eastAsia="pl-PL"/>
              </w:rPr>
              <w:t>a</w:t>
            </w:r>
            <w:r w:rsidRPr="00EA11BA">
              <w:rPr>
                <w:rFonts w:ascii="Times New Roman" w:hAnsi="Times New Roman" w:cs="Times New Roman"/>
                <w:noProof w:val="0"/>
                <w:sz w:val="24"/>
                <w:szCs w:val="24"/>
                <w:lang w:val="pl-PL" w:eastAsia="pl-PL"/>
              </w:rPr>
              <w:t>:</w:t>
            </w:r>
          </w:p>
          <w:p w:rsidR="00177757" w:rsidRPr="00EA11BA" w:rsidRDefault="00177757" w:rsidP="000F5DA7">
            <w:pPr>
              <w:spacing w:after="0" w:line="240" w:lineRule="auto"/>
              <w:rPr>
                <w:rFonts w:ascii="Times New Roman" w:hAnsi="Times New Roman" w:cs="Times New Roman"/>
                <w:noProof w:val="0"/>
                <w:sz w:val="24"/>
                <w:szCs w:val="24"/>
                <w:lang w:val="pl-PL" w:eastAsia="pl-PL"/>
              </w:rPr>
            </w:pPr>
            <w:r w:rsidRPr="00EA11BA">
              <w:rPr>
                <w:rFonts w:ascii="Times New Roman" w:hAnsi="Times New Roman" w:cs="Times New Roman"/>
                <w:noProof w:val="0"/>
                <w:sz w:val="24"/>
                <w:szCs w:val="24"/>
                <w:lang w:val="pl-PL" w:eastAsia="pl-PL"/>
              </w:rPr>
              <w:t>Główna Księgowa</w:t>
            </w:r>
          </w:p>
        </w:tc>
        <w:tc>
          <w:tcPr>
            <w:tcW w:w="4360" w:type="dxa"/>
            <w:tcBorders>
              <w:top w:val="nil"/>
              <w:left w:val="nil"/>
              <w:bottom w:val="nil"/>
              <w:right w:val="nil"/>
            </w:tcBorders>
            <w:vAlign w:val="center"/>
            <w:hideMark/>
          </w:tcPr>
          <w:p w:rsidR="009956F4" w:rsidRPr="00EA11BA" w:rsidRDefault="00220E7C" w:rsidP="00220E7C">
            <w:pPr>
              <w:spacing w:after="0" w:line="240" w:lineRule="auto"/>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 xml:space="preserve">                       Zarząd:</w:t>
            </w:r>
          </w:p>
        </w:tc>
      </w:tr>
    </w:tbl>
    <w:p w:rsidR="009956F4" w:rsidRPr="00EA11BA" w:rsidRDefault="00177757" w:rsidP="000F5DA7">
      <w:pPr>
        <w:spacing w:after="0" w:line="240" w:lineRule="auto"/>
        <w:jc w:val="center"/>
        <w:rPr>
          <w:rFonts w:ascii="Times New Roman" w:hAnsi="Times New Roman" w:cs="Times New Roman"/>
          <w:bCs/>
          <w:sz w:val="24"/>
          <w:szCs w:val="24"/>
          <w:lang w:val="pl-PL"/>
        </w:rPr>
      </w:pPr>
      <w:r w:rsidRPr="00EA11BA">
        <w:rPr>
          <w:rFonts w:ascii="Times New Roman" w:hAnsi="Times New Roman" w:cs="Times New Roman"/>
          <w:bCs/>
          <w:sz w:val="24"/>
          <w:szCs w:val="24"/>
          <w:lang w:val="pl-PL"/>
        </w:rPr>
        <w:t xml:space="preserve">         </w:t>
      </w:r>
      <w:r w:rsidRPr="00EA11BA">
        <w:rPr>
          <w:rFonts w:ascii="Times New Roman" w:hAnsi="Times New Roman" w:cs="Times New Roman"/>
          <w:bCs/>
          <w:sz w:val="24"/>
          <w:szCs w:val="24"/>
          <w:lang w:val="pl-PL"/>
        </w:rPr>
        <w:tab/>
      </w:r>
      <w:r w:rsidR="00807EE5" w:rsidRPr="00EA11BA">
        <w:rPr>
          <w:rFonts w:ascii="Times New Roman" w:hAnsi="Times New Roman" w:cs="Times New Roman"/>
          <w:bCs/>
          <w:sz w:val="24"/>
          <w:szCs w:val="24"/>
          <w:lang w:val="pl-PL"/>
        </w:rPr>
        <w:tab/>
      </w:r>
      <w:r w:rsidR="00807EE5" w:rsidRPr="00EA11BA">
        <w:rPr>
          <w:rFonts w:ascii="Times New Roman" w:hAnsi="Times New Roman" w:cs="Times New Roman"/>
          <w:bCs/>
          <w:sz w:val="24"/>
          <w:szCs w:val="24"/>
          <w:lang w:val="pl-PL"/>
        </w:rPr>
        <w:tab/>
      </w:r>
      <w:r w:rsidR="00EA11BA">
        <w:rPr>
          <w:rFonts w:ascii="Times New Roman" w:hAnsi="Times New Roman" w:cs="Times New Roman"/>
          <w:bCs/>
          <w:sz w:val="24"/>
          <w:szCs w:val="24"/>
          <w:lang w:val="pl-PL"/>
        </w:rPr>
        <w:tab/>
      </w:r>
      <w:r w:rsidR="00EA11BA">
        <w:rPr>
          <w:rFonts w:ascii="Times New Roman" w:hAnsi="Times New Roman" w:cs="Times New Roman"/>
          <w:bCs/>
          <w:sz w:val="24"/>
          <w:szCs w:val="24"/>
          <w:lang w:val="pl-PL"/>
        </w:rPr>
        <w:tab/>
      </w:r>
      <w:r w:rsidR="00DF3014">
        <w:rPr>
          <w:rFonts w:ascii="Times New Roman" w:hAnsi="Times New Roman" w:cs="Times New Roman"/>
          <w:bCs/>
          <w:sz w:val="24"/>
          <w:szCs w:val="24"/>
          <w:lang w:val="pl-PL"/>
        </w:rPr>
        <w:t xml:space="preserve">      </w:t>
      </w:r>
      <w:r w:rsidR="00220E7C">
        <w:rPr>
          <w:rFonts w:ascii="Times New Roman" w:hAnsi="Times New Roman" w:cs="Times New Roman"/>
          <w:bCs/>
          <w:sz w:val="24"/>
          <w:szCs w:val="24"/>
          <w:lang w:val="pl-PL"/>
        </w:rPr>
        <w:tab/>
      </w:r>
      <w:r w:rsidR="00220E7C">
        <w:rPr>
          <w:rFonts w:ascii="Times New Roman" w:hAnsi="Times New Roman" w:cs="Times New Roman"/>
          <w:bCs/>
          <w:sz w:val="24"/>
          <w:szCs w:val="24"/>
          <w:lang w:val="pl-PL"/>
        </w:rPr>
        <w:tab/>
      </w:r>
      <w:r w:rsidR="00220E7C">
        <w:rPr>
          <w:rFonts w:ascii="Times New Roman" w:hAnsi="Times New Roman" w:cs="Times New Roman"/>
          <w:bCs/>
          <w:sz w:val="24"/>
          <w:szCs w:val="24"/>
          <w:lang w:val="pl-PL"/>
        </w:rPr>
        <w:tab/>
      </w:r>
      <w:r w:rsidRPr="00EA11BA">
        <w:rPr>
          <w:rFonts w:ascii="Times New Roman" w:hAnsi="Times New Roman" w:cs="Times New Roman"/>
          <w:bCs/>
          <w:sz w:val="24"/>
          <w:szCs w:val="24"/>
          <w:lang w:val="pl-PL"/>
        </w:rPr>
        <w:t xml:space="preserve">Prezes </w:t>
      </w:r>
    </w:p>
    <w:p w:rsidR="00807EE5" w:rsidRPr="00DF3014" w:rsidRDefault="00177757" w:rsidP="00177757">
      <w:pPr>
        <w:spacing w:after="0" w:line="240" w:lineRule="auto"/>
        <w:rPr>
          <w:rFonts w:ascii="Times New Roman" w:hAnsi="Times New Roman" w:cs="Times New Roman"/>
          <w:bCs/>
          <w:i/>
          <w:sz w:val="24"/>
          <w:szCs w:val="24"/>
          <w:lang w:val="pl-PL"/>
        </w:rPr>
      </w:pPr>
      <w:r w:rsidRPr="00EA11BA">
        <w:rPr>
          <w:rFonts w:ascii="Times New Roman" w:hAnsi="Times New Roman" w:cs="Times New Roman"/>
          <w:bCs/>
          <w:sz w:val="24"/>
          <w:szCs w:val="24"/>
          <w:lang w:val="pl-PL"/>
        </w:rPr>
        <w:t xml:space="preserve">                 </w:t>
      </w:r>
      <w:r w:rsidRPr="00DF3014">
        <w:rPr>
          <w:rFonts w:ascii="Times New Roman" w:hAnsi="Times New Roman" w:cs="Times New Roman"/>
          <w:bCs/>
          <w:i/>
          <w:sz w:val="24"/>
          <w:szCs w:val="24"/>
          <w:lang w:val="pl-PL"/>
        </w:rPr>
        <w:t xml:space="preserve">Anna Salikow                                                        </w:t>
      </w:r>
    </w:p>
    <w:p w:rsidR="00177757" w:rsidRPr="00EA11BA" w:rsidRDefault="00DF3014" w:rsidP="00177757">
      <w:pPr>
        <w:spacing w:after="0" w:line="240" w:lineRule="auto"/>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177757" w:rsidRPr="00EA11BA">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ab/>
      </w:r>
      <w:r>
        <w:rPr>
          <w:rFonts w:ascii="Times New Roman" w:hAnsi="Times New Roman" w:cs="Times New Roman"/>
          <w:bCs/>
          <w:sz w:val="24"/>
          <w:szCs w:val="24"/>
          <w:lang w:val="pl-PL"/>
        </w:rPr>
        <w:tab/>
      </w:r>
      <w:r w:rsidR="00177757" w:rsidRPr="00EA11BA">
        <w:rPr>
          <w:rFonts w:ascii="Times New Roman" w:hAnsi="Times New Roman" w:cs="Times New Roman"/>
          <w:bCs/>
          <w:sz w:val="24"/>
          <w:szCs w:val="24"/>
          <w:lang w:val="pl-PL"/>
        </w:rPr>
        <w:t xml:space="preserve">           </w:t>
      </w:r>
      <w:r w:rsidR="00220E7C">
        <w:rPr>
          <w:rFonts w:ascii="Times New Roman" w:hAnsi="Times New Roman" w:cs="Times New Roman"/>
          <w:bCs/>
          <w:sz w:val="24"/>
          <w:szCs w:val="24"/>
          <w:lang w:val="pl-PL"/>
        </w:rPr>
        <w:tab/>
      </w:r>
      <w:r w:rsidR="00220E7C">
        <w:rPr>
          <w:rFonts w:ascii="Times New Roman" w:hAnsi="Times New Roman" w:cs="Times New Roman"/>
          <w:bCs/>
          <w:sz w:val="24"/>
          <w:szCs w:val="24"/>
          <w:lang w:val="pl-PL"/>
        </w:rPr>
        <w:tab/>
      </w:r>
      <w:r w:rsidR="00177757" w:rsidRPr="00214278">
        <w:rPr>
          <w:rFonts w:ascii="Times New Roman" w:hAnsi="Times New Roman" w:cs="Times New Roman"/>
          <w:bCs/>
          <w:color w:val="FF0000"/>
          <w:sz w:val="24"/>
          <w:szCs w:val="24"/>
          <w:lang w:val="pl-PL"/>
        </w:rPr>
        <w:t xml:space="preserve">  </w:t>
      </w:r>
      <w:r w:rsidR="00177757" w:rsidRPr="00EA11BA">
        <w:rPr>
          <w:rFonts w:ascii="Times New Roman" w:hAnsi="Times New Roman" w:cs="Times New Roman"/>
          <w:bCs/>
          <w:sz w:val="24"/>
          <w:szCs w:val="24"/>
          <w:lang w:val="pl-PL"/>
        </w:rPr>
        <w:t xml:space="preserve">        </w:t>
      </w:r>
      <w:r>
        <w:rPr>
          <w:rFonts w:ascii="Times New Roman" w:hAnsi="Times New Roman" w:cs="Times New Roman"/>
          <w:bCs/>
          <w:sz w:val="24"/>
          <w:szCs w:val="24"/>
          <w:lang w:val="pl-PL"/>
        </w:rPr>
        <w:t xml:space="preserve">  </w:t>
      </w:r>
      <w:r w:rsidR="00177757" w:rsidRPr="00EA11BA">
        <w:rPr>
          <w:rFonts w:ascii="Times New Roman" w:hAnsi="Times New Roman" w:cs="Times New Roman"/>
          <w:bCs/>
          <w:sz w:val="24"/>
          <w:szCs w:val="24"/>
          <w:lang w:val="pl-PL"/>
        </w:rPr>
        <w:t xml:space="preserve">       </w:t>
      </w:r>
      <w:r w:rsidR="00177757" w:rsidRPr="00DF3014">
        <w:rPr>
          <w:rFonts w:ascii="Times New Roman" w:hAnsi="Times New Roman" w:cs="Times New Roman"/>
          <w:bCs/>
          <w:i/>
          <w:sz w:val="24"/>
          <w:szCs w:val="24"/>
          <w:lang w:val="pl-PL"/>
        </w:rPr>
        <w:t>Zbigniew Gluza</w:t>
      </w:r>
    </w:p>
    <w:p w:rsidR="000F5DA7" w:rsidRPr="000F5DA7" w:rsidRDefault="009A38A1" w:rsidP="000F5DA7">
      <w:pPr>
        <w:spacing w:line="360" w:lineRule="auto"/>
        <w:jc w:val="both"/>
        <w:rPr>
          <w:rFonts w:ascii="Times New Roman" w:hAnsi="Times New Roman" w:cs="Times New Roman"/>
          <w:b/>
          <w:sz w:val="24"/>
          <w:szCs w:val="24"/>
        </w:rPr>
      </w:pPr>
      <w:r w:rsidRPr="00177757">
        <w:rPr>
          <w:rFonts w:ascii="Times New Roman" w:hAnsi="Times New Roman" w:cs="Times New Roman"/>
          <w:bCs/>
          <w:sz w:val="24"/>
          <w:szCs w:val="24"/>
          <w:lang w:val="pl-PL"/>
        </w:rPr>
        <w:br w:type="page"/>
      </w:r>
      <w:r w:rsidR="00FE73BD" w:rsidRPr="000F5DA7">
        <w:rPr>
          <w:rFonts w:ascii="Times New Roman" w:hAnsi="Times New Roman" w:cs="Times New Roman"/>
          <w:sz w:val="24"/>
          <w:szCs w:val="24"/>
          <w:lang w:val="pl-PL"/>
        </w:rPr>
        <w:lastRenderedPageBreak/>
        <w:t xml:space="preserve"> </w:t>
      </w:r>
      <w:r w:rsidR="000F5DA7" w:rsidRPr="000F5DA7">
        <w:rPr>
          <w:rFonts w:ascii="Times New Roman" w:hAnsi="Times New Roman" w:cs="Times New Roman"/>
          <w:b/>
          <w:sz w:val="24"/>
          <w:szCs w:val="24"/>
        </w:rPr>
        <w:t>Informacja dodatkowa</w:t>
      </w:r>
    </w:p>
    <w:p w:rsidR="000F5DA7" w:rsidRDefault="000F5DA7" w:rsidP="00807EE5">
      <w:pPr>
        <w:pStyle w:val="Akapitzlist"/>
        <w:numPr>
          <w:ilvl w:val="0"/>
          <w:numId w:val="29"/>
        </w:numPr>
        <w:spacing w:line="360" w:lineRule="auto"/>
        <w:contextualSpacing/>
        <w:jc w:val="both"/>
        <w:rPr>
          <w:rFonts w:ascii="Times New Roman" w:hAnsi="Times New Roman" w:cs="Times New Roman"/>
          <w:sz w:val="24"/>
          <w:szCs w:val="24"/>
        </w:rPr>
      </w:pPr>
      <w:r w:rsidRPr="000F5DA7">
        <w:rPr>
          <w:rFonts w:ascii="Times New Roman" w:hAnsi="Times New Roman" w:cs="Times New Roman"/>
          <w:sz w:val="24"/>
          <w:szCs w:val="24"/>
        </w:rPr>
        <w:t>Organizacja nie ma żadnych zobowiązań z tytułu dłużnych instrumentów finansowych, gwarancji i poręczeń lub zobowiązań warunkowych nieuwzględnionych w bilansie.</w:t>
      </w:r>
      <w:r w:rsidR="00283628">
        <w:rPr>
          <w:rFonts w:ascii="Times New Roman" w:hAnsi="Times New Roman" w:cs="Times New Roman"/>
          <w:sz w:val="24"/>
          <w:szCs w:val="24"/>
        </w:rPr>
        <w:t xml:space="preserve"> </w:t>
      </w:r>
      <w:r w:rsidRPr="000F5DA7">
        <w:rPr>
          <w:rFonts w:ascii="Times New Roman" w:hAnsi="Times New Roman" w:cs="Times New Roman"/>
          <w:sz w:val="24"/>
          <w:szCs w:val="24"/>
        </w:rPr>
        <w:t xml:space="preserve">Jedyne zobowiązania finansowe </w:t>
      </w:r>
      <w:r>
        <w:rPr>
          <w:rFonts w:ascii="Times New Roman" w:hAnsi="Times New Roman" w:cs="Times New Roman"/>
          <w:sz w:val="24"/>
          <w:szCs w:val="24"/>
        </w:rPr>
        <w:t>organizacji opisane są w części</w:t>
      </w:r>
      <w:r w:rsidRPr="000F5DA7">
        <w:rPr>
          <w:rFonts w:ascii="Times New Roman" w:hAnsi="Times New Roman" w:cs="Times New Roman"/>
          <w:sz w:val="24"/>
          <w:szCs w:val="24"/>
        </w:rPr>
        <w:t xml:space="preserve"> 3.</w:t>
      </w:r>
      <w:r>
        <w:rPr>
          <w:rFonts w:ascii="Times New Roman" w:hAnsi="Times New Roman" w:cs="Times New Roman"/>
          <w:sz w:val="24"/>
          <w:szCs w:val="24"/>
          <w:lang w:val="pl-PL"/>
        </w:rPr>
        <w:t>:</w:t>
      </w:r>
      <w:r w:rsidRPr="000F5DA7">
        <w:rPr>
          <w:rFonts w:ascii="Times New Roman" w:hAnsi="Times New Roman" w:cs="Times New Roman"/>
          <w:sz w:val="24"/>
          <w:szCs w:val="24"/>
        </w:rPr>
        <w:t xml:space="preserve"> Uzupełniające dane o aktywach i pasywach.</w:t>
      </w:r>
    </w:p>
    <w:p w:rsidR="000F5DA7" w:rsidRPr="000F5DA7" w:rsidRDefault="000F5DA7" w:rsidP="00807EE5">
      <w:pPr>
        <w:pStyle w:val="Akapitzlist"/>
        <w:numPr>
          <w:ilvl w:val="0"/>
          <w:numId w:val="29"/>
        </w:numPr>
        <w:spacing w:line="360" w:lineRule="auto"/>
        <w:contextualSpacing/>
        <w:jc w:val="both"/>
        <w:rPr>
          <w:rFonts w:ascii="Times New Roman" w:hAnsi="Times New Roman" w:cs="Times New Roman"/>
          <w:sz w:val="24"/>
          <w:szCs w:val="24"/>
        </w:rPr>
      </w:pPr>
      <w:r w:rsidRPr="000F5DA7">
        <w:rPr>
          <w:rFonts w:ascii="Times New Roman" w:hAnsi="Times New Roman" w:cs="Times New Roman"/>
          <w:sz w:val="24"/>
          <w:szCs w:val="24"/>
        </w:rPr>
        <w:t xml:space="preserve">Fundacja nie udziela kredytów członkom organów administrujących, zarządzających </w:t>
      </w:r>
      <w:r>
        <w:rPr>
          <w:rFonts w:ascii="Times New Roman" w:hAnsi="Times New Roman" w:cs="Times New Roman"/>
          <w:sz w:val="24"/>
          <w:szCs w:val="24"/>
        </w:rPr>
        <w:br/>
      </w:r>
      <w:r w:rsidRPr="000F5DA7">
        <w:rPr>
          <w:rFonts w:ascii="Times New Roman" w:hAnsi="Times New Roman" w:cs="Times New Roman"/>
          <w:sz w:val="24"/>
          <w:szCs w:val="24"/>
        </w:rPr>
        <w:t xml:space="preserve">i nadzorujących, a także nie ma zobowiązań zaciągniętych w ich imieniu tytułem gwarancji </w:t>
      </w:r>
      <w:r>
        <w:rPr>
          <w:rFonts w:ascii="Times New Roman" w:hAnsi="Times New Roman" w:cs="Times New Roman"/>
          <w:sz w:val="24"/>
          <w:szCs w:val="24"/>
        </w:rPr>
        <w:br/>
      </w:r>
      <w:r w:rsidRPr="000F5DA7">
        <w:rPr>
          <w:rFonts w:ascii="Times New Roman" w:hAnsi="Times New Roman" w:cs="Times New Roman"/>
          <w:sz w:val="24"/>
          <w:szCs w:val="24"/>
        </w:rPr>
        <w:t>i poręczeń wszelkiego rodzaju.</w:t>
      </w:r>
    </w:p>
    <w:p w:rsidR="000F5DA7" w:rsidRPr="000F5DA7" w:rsidRDefault="000F5DA7" w:rsidP="00807EE5">
      <w:pPr>
        <w:pStyle w:val="Akapitzlist"/>
        <w:numPr>
          <w:ilvl w:val="0"/>
          <w:numId w:val="29"/>
        </w:numPr>
        <w:spacing w:line="360" w:lineRule="auto"/>
        <w:contextualSpacing/>
        <w:jc w:val="both"/>
        <w:rPr>
          <w:rFonts w:ascii="Times New Roman" w:hAnsi="Times New Roman" w:cs="Times New Roman"/>
          <w:sz w:val="24"/>
          <w:szCs w:val="24"/>
        </w:rPr>
      </w:pPr>
      <w:r w:rsidRPr="00277740">
        <w:rPr>
          <w:rFonts w:ascii="Times New Roman" w:hAnsi="Times New Roman" w:cs="Times New Roman"/>
          <w:sz w:val="24"/>
          <w:szCs w:val="24"/>
        </w:rPr>
        <w:t>Uzupełniające dane o aktywach i pasywach</w:t>
      </w:r>
      <w:r w:rsidRPr="000F5DA7">
        <w:rPr>
          <w:rFonts w:ascii="Times New Roman" w:hAnsi="Times New Roman" w:cs="Times New Roman"/>
          <w:i/>
          <w:sz w:val="24"/>
          <w:szCs w:val="24"/>
        </w:rPr>
        <w:t>.</w:t>
      </w:r>
    </w:p>
    <w:p w:rsidR="000F5DA7" w:rsidRPr="000F5DA7" w:rsidRDefault="000F5DA7" w:rsidP="000F5DA7">
      <w:pPr>
        <w:spacing w:after="0" w:line="360" w:lineRule="auto"/>
        <w:jc w:val="both"/>
        <w:rPr>
          <w:rFonts w:ascii="Times New Roman" w:hAnsi="Times New Roman" w:cs="Times New Roman"/>
          <w:sz w:val="24"/>
          <w:szCs w:val="24"/>
        </w:rPr>
      </w:pPr>
      <w:r w:rsidRPr="000F5DA7">
        <w:rPr>
          <w:rFonts w:ascii="Times New Roman" w:hAnsi="Times New Roman" w:cs="Times New Roman"/>
          <w:sz w:val="24"/>
          <w:szCs w:val="24"/>
        </w:rPr>
        <w:t>Na majątek Fundacji składają się:</w:t>
      </w:r>
    </w:p>
    <w:p w:rsidR="00300B7C" w:rsidRPr="00283628" w:rsidRDefault="000F5DA7" w:rsidP="00283628">
      <w:pPr>
        <w:pStyle w:val="Akapitzlist"/>
        <w:numPr>
          <w:ilvl w:val="0"/>
          <w:numId w:val="24"/>
        </w:numPr>
        <w:spacing w:after="0" w:line="360" w:lineRule="auto"/>
        <w:ind w:left="567" w:hanging="425"/>
        <w:contextualSpacing/>
        <w:jc w:val="both"/>
        <w:rPr>
          <w:rFonts w:ascii="Times New Roman" w:hAnsi="Times New Roman" w:cs="Times New Roman"/>
          <w:b/>
          <w:sz w:val="24"/>
          <w:szCs w:val="24"/>
        </w:rPr>
      </w:pPr>
      <w:r w:rsidRPr="000F5DA7">
        <w:rPr>
          <w:rFonts w:ascii="Times New Roman" w:hAnsi="Times New Roman" w:cs="Times New Roman"/>
          <w:b/>
          <w:sz w:val="24"/>
          <w:szCs w:val="24"/>
        </w:rPr>
        <w:t>Aktywa trwałe:</w:t>
      </w:r>
    </w:p>
    <w:p w:rsidR="0053770E" w:rsidRDefault="0053770E" w:rsidP="0053770E">
      <w:pPr>
        <w:spacing w:after="0" w:line="240" w:lineRule="auto"/>
        <w:jc w:val="both"/>
        <w:rPr>
          <w:rFonts w:ascii="Times New Roman" w:hAnsi="Times New Roman" w:cs="Times New Roman"/>
          <w:sz w:val="24"/>
          <w:szCs w:val="24"/>
          <w:lang w:val="pl-PL"/>
        </w:rPr>
      </w:pPr>
      <w:r w:rsidRPr="00DE3332">
        <w:rPr>
          <w:rFonts w:ascii="Times New Roman" w:hAnsi="Times New Roman" w:cs="Times New Roman"/>
          <w:sz w:val="24"/>
          <w:szCs w:val="24"/>
        </w:rPr>
        <w:t>Zestawienie zmian wartości środków trwałych, wartości niematerialnych i prawnych oraz ich umorzeń:</w:t>
      </w:r>
      <w:r w:rsidRPr="00DE3332">
        <w:rPr>
          <w:rFonts w:ascii="Times New Roman" w:hAnsi="Times New Roman" w:cs="Times New Roman"/>
          <w:sz w:val="24"/>
          <w:szCs w:val="24"/>
          <w:lang w:val="pl-PL"/>
        </w:rPr>
        <w:t xml:space="preserve">       </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9"/>
        <w:gridCol w:w="1583"/>
        <w:gridCol w:w="1727"/>
        <w:gridCol w:w="1585"/>
        <w:gridCol w:w="1738"/>
      </w:tblGrid>
      <w:tr w:rsidR="00AF39FE" w:rsidTr="00AF39FE">
        <w:trPr>
          <w:trHeight w:val="284"/>
          <w:jc w:val="center"/>
        </w:trPr>
        <w:tc>
          <w:tcPr>
            <w:tcW w:w="5000" w:type="pct"/>
            <w:gridSpan w:val="5"/>
            <w:tcBorders>
              <w:top w:val="nil"/>
              <w:left w:val="nil"/>
              <w:bottom w:val="single" w:sz="4" w:space="0" w:color="auto"/>
              <w:right w:val="nil"/>
            </w:tcBorders>
            <w:shd w:val="clear" w:color="auto" w:fill="FFFFFF"/>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Zmiany wartości brutto środków trwałych i wartości niematerialnych i prawnych.</w:t>
            </w:r>
          </w:p>
        </w:tc>
      </w:tr>
      <w:tr w:rsidR="00AF39FE" w:rsidTr="00AF39FE">
        <w:trPr>
          <w:trHeight w:hRule="exact" w:val="679"/>
          <w:jc w:val="center"/>
        </w:trPr>
        <w:tc>
          <w:tcPr>
            <w:tcW w:w="15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Rzeczowe aktywa trwałe</w:t>
            </w:r>
          </w:p>
        </w:tc>
        <w:tc>
          <w:tcPr>
            <w:tcW w:w="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spacing w:after="0" w:line="240" w:lineRule="auto"/>
              <w:jc w:val="center"/>
              <w:rPr>
                <w:rFonts w:ascii="Times New Roman" w:hAnsi="Times New Roman"/>
                <w:b/>
                <w:bCs/>
                <w:color w:val="000000"/>
                <w:sz w:val="24"/>
                <w:szCs w:val="24"/>
                <w:lang w:val="pl-PL"/>
              </w:rPr>
            </w:pPr>
            <w:r>
              <w:rPr>
                <w:rFonts w:ascii="Times New Roman" w:hAnsi="Times New Roman"/>
                <w:b/>
                <w:bCs/>
                <w:color w:val="000000"/>
                <w:sz w:val="24"/>
                <w:szCs w:val="24"/>
              </w:rPr>
              <w:t>Stan na 01.01.20</w:t>
            </w:r>
            <w:r w:rsidR="00FF57E0">
              <w:rPr>
                <w:rFonts w:ascii="Times New Roman" w:hAnsi="Times New Roman"/>
                <w:b/>
                <w:bCs/>
                <w:color w:val="000000"/>
                <w:sz w:val="24"/>
                <w:szCs w:val="24"/>
                <w:lang w:val="pl-PL"/>
              </w:rPr>
              <w:t>20</w:t>
            </w:r>
          </w:p>
        </w:tc>
        <w:tc>
          <w:tcPr>
            <w:tcW w:w="8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Zwiększenia</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Zmniejszenia</w:t>
            </w:r>
          </w:p>
        </w:tc>
        <w:tc>
          <w:tcPr>
            <w:tcW w:w="8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spacing w:after="0" w:line="240" w:lineRule="auto"/>
              <w:jc w:val="center"/>
              <w:rPr>
                <w:rFonts w:ascii="Times New Roman" w:hAnsi="Times New Roman"/>
                <w:b/>
                <w:bCs/>
                <w:color w:val="000000"/>
                <w:sz w:val="24"/>
                <w:szCs w:val="24"/>
                <w:lang w:val="pl-PL"/>
              </w:rPr>
            </w:pPr>
            <w:r>
              <w:rPr>
                <w:rFonts w:ascii="Times New Roman" w:hAnsi="Times New Roman"/>
                <w:b/>
                <w:bCs/>
                <w:color w:val="000000"/>
                <w:sz w:val="24"/>
                <w:szCs w:val="24"/>
              </w:rPr>
              <w:t>Stan na 31.12.20</w:t>
            </w:r>
            <w:r w:rsidR="00FF57E0">
              <w:rPr>
                <w:rFonts w:ascii="Times New Roman" w:hAnsi="Times New Roman"/>
                <w:b/>
                <w:bCs/>
                <w:color w:val="000000"/>
                <w:sz w:val="24"/>
                <w:szCs w:val="24"/>
                <w:lang w:val="pl-PL"/>
              </w:rPr>
              <w:t>20</w:t>
            </w:r>
          </w:p>
        </w:tc>
      </w:tr>
      <w:tr w:rsidR="00AF39FE"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AF39FE" w:rsidRDefault="00AF39FE" w:rsidP="00AF39FE">
            <w:pPr>
              <w:rPr>
                <w:rFonts w:ascii="Times New Roman" w:hAnsi="Times New Roman"/>
                <w:color w:val="000000"/>
                <w:sz w:val="24"/>
                <w:szCs w:val="24"/>
              </w:rPr>
            </w:pPr>
            <w:r>
              <w:rPr>
                <w:rFonts w:ascii="Times New Roman" w:hAnsi="Times New Roman"/>
                <w:color w:val="000000"/>
                <w:sz w:val="24"/>
                <w:szCs w:val="24"/>
              </w:rPr>
              <w:t>- budynki, lokale i ob. inż. ląd. i wodn.</w:t>
            </w:r>
          </w:p>
        </w:tc>
        <w:tc>
          <w:tcPr>
            <w:tcW w:w="814" w:type="pct"/>
            <w:tcBorders>
              <w:top w:val="single" w:sz="4" w:space="0" w:color="auto"/>
              <w:left w:val="single" w:sz="4" w:space="0" w:color="auto"/>
              <w:bottom w:val="single" w:sz="4" w:space="0" w:color="auto"/>
              <w:right w:val="single" w:sz="4" w:space="0" w:color="auto"/>
            </w:tcBorders>
          </w:tcPr>
          <w:p w:rsidR="00AF39FE" w:rsidRDefault="00AF39FE" w:rsidP="00AF39FE">
            <w:pPr>
              <w:jc w:val="right"/>
              <w:rPr>
                <w:rFonts w:ascii="Times New Roman" w:hAnsi="Times New Roman"/>
                <w:color w:val="000000"/>
                <w:sz w:val="24"/>
                <w:szCs w:val="24"/>
              </w:rPr>
            </w:pPr>
          </w:p>
        </w:tc>
        <w:tc>
          <w:tcPr>
            <w:tcW w:w="888" w:type="pct"/>
            <w:tcBorders>
              <w:top w:val="single" w:sz="4" w:space="0" w:color="auto"/>
              <w:left w:val="single" w:sz="4" w:space="0" w:color="auto"/>
              <w:bottom w:val="single" w:sz="4" w:space="0" w:color="auto"/>
              <w:right w:val="single" w:sz="4" w:space="0" w:color="auto"/>
            </w:tcBorders>
            <w:vAlign w:val="center"/>
          </w:tcPr>
          <w:p w:rsidR="00AF39FE" w:rsidRDefault="00AF39FE" w:rsidP="00AF39FE">
            <w:pPr>
              <w:jc w:val="right"/>
              <w:rPr>
                <w:rFonts w:ascii="Times New Roman" w:hAnsi="Times New Roman"/>
                <w:color w:val="000000"/>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AF39FE" w:rsidRDefault="00AF39FE" w:rsidP="00AF39FE">
            <w:pPr>
              <w:jc w:val="right"/>
              <w:rPr>
                <w:rFonts w:ascii="Times New Roman" w:hAnsi="Times New Roman"/>
                <w:color w:val="000000"/>
                <w:sz w:val="24"/>
                <w:szCs w:val="24"/>
              </w:rPr>
            </w:pPr>
          </w:p>
        </w:tc>
        <w:tc>
          <w:tcPr>
            <w:tcW w:w="894" w:type="pct"/>
            <w:tcBorders>
              <w:top w:val="single" w:sz="4" w:space="0" w:color="auto"/>
              <w:left w:val="single" w:sz="4" w:space="0" w:color="auto"/>
              <w:bottom w:val="single" w:sz="4" w:space="0" w:color="auto"/>
              <w:right w:val="single" w:sz="4" w:space="0" w:color="auto"/>
            </w:tcBorders>
          </w:tcPr>
          <w:p w:rsidR="00AF39FE" w:rsidRDefault="00AF39FE" w:rsidP="00AF39FE">
            <w:pPr>
              <w:jc w:val="right"/>
              <w:rPr>
                <w:rFonts w:ascii="Times New Roman" w:hAnsi="Times New Roman"/>
                <w:color w:val="000000"/>
                <w:sz w:val="24"/>
                <w:szCs w:val="24"/>
              </w:rPr>
            </w:pPr>
          </w:p>
        </w:tc>
      </w:tr>
      <w:tr w:rsidR="00957FFC"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957FFC" w:rsidRDefault="00957FFC" w:rsidP="00957FFC">
            <w:pPr>
              <w:rPr>
                <w:rFonts w:ascii="Times New Roman" w:hAnsi="Times New Roman"/>
                <w:color w:val="000000"/>
                <w:sz w:val="24"/>
                <w:szCs w:val="24"/>
              </w:rPr>
            </w:pPr>
            <w:r>
              <w:rPr>
                <w:rFonts w:ascii="Times New Roman" w:hAnsi="Times New Roman"/>
                <w:color w:val="000000"/>
                <w:sz w:val="24"/>
                <w:szCs w:val="24"/>
              </w:rPr>
              <w:t>- maszyny i urządzenia</w:t>
            </w:r>
          </w:p>
        </w:tc>
        <w:tc>
          <w:tcPr>
            <w:tcW w:w="814" w:type="pct"/>
            <w:tcBorders>
              <w:top w:val="single" w:sz="4" w:space="0" w:color="auto"/>
              <w:left w:val="single" w:sz="4" w:space="0" w:color="auto"/>
              <w:bottom w:val="single" w:sz="4" w:space="0" w:color="auto"/>
              <w:right w:val="single" w:sz="4" w:space="0" w:color="auto"/>
            </w:tcBorders>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443.238,05</w:t>
            </w:r>
          </w:p>
        </w:tc>
        <w:tc>
          <w:tcPr>
            <w:tcW w:w="888"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115.217,91</w:t>
            </w:r>
          </w:p>
        </w:tc>
        <w:tc>
          <w:tcPr>
            <w:tcW w:w="815"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jc w:val="center"/>
              <w:rPr>
                <w:rFonts w:ascii="Times New Roman" w:hAnsi="Times New Roman"/>
                <w:color w:val="000000"/>
                <w:sz w:val="24"/>
                <w:szCs w:val="24"/>
                <w:lang w:val="pl-PL"/>
              </w:rPr>
            </w:pPr>
          </w:p>
        </w:tc>
        <w:tc>
          <w:tcPr>
            <w:tcW w:w="894" w:type="pct"/>
            <w:tcBorders>
              <w:top w:val="single" w:sz="4" w:space="0" w:color="auto"/>
              <w:left w:val="single" w:sz="4" w:space="0" w:color="auto"/>
              <w:bottom w:val="single" w:sz="4" w:space="0" w:color="auto"/>
              <w:right w:val="single" w:sz="4" w:space="0" w:color="auto"/>
            </w:tcBorders>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558.455,96</w:t>
            </w:r>
          </w:p>
        </w:tc>
      </w:tr>
      <w:tr w:rsidR="00957FFC"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957FFC" w:rsidRDefault="00957FFC" w:rsidP="00957FFC">
            <w:pPr>
              <w:rPr>
                <w:rFonts w:ascii="Times New Roman" w:hAnsi="Times New Roman"/>
                <w:color w:val="000000"/>
                <w:sz w:val="24"/>
                <w:szCs w:val="24"/>
              </w:rPr>
            </w:pPr>
            <w:r>
              <w:rPr>
                <w:rFonts w:ascii="Times New Roman" w:hAnsi="Times New Roman"/>
                <w:color w:val="000000"/>
                <w:sz w:val="24"/>
                <w:szCs w:val="24"/>
              </w:rPr>
              <w:t>- środki transportu</w:t>
            </w:r>
          </w:p>
        </w:tc>
        <w:tc>
          <w:tcPr>
            <w:tcW w:w="814" w:type="pct"/>
            <w:tcBorders>
              <w:top w:val="single" w:sz="4" w:space="0" w:color="auto"/>
              <w:left w:val="single" w:sz="4" w:space="0" w:color="auto"/>
              <w:bottom w:val="single" w:sz="4" w:space="0" w:color="auto"/>
              <w:right w:val="single" w:sz="4" w:space="0" w:color="auto"/>
            </w:tcBorders>
          </w:tcPr>
          <w:p w:rsidR="00957FFC" w:rsidRDefault="00957FFC" w:rsidP="00957FFC">
            <w:pPr>
              <w:jc w:val="right"/>
              <w:rPr>
                <w:rFonts w:ascii="Times New Roman" w:hAnsi="Times New Roman"/>
                <w:color w:val="000000"/>
                <w:sz w:val="24"/>
                <w:szCs w:val="24"/>
              </w:rPr>
            </w:pPr>
          </w:p>
        </w:tc>
        <w:tc>
          <w:tcPr>
            <w:tcW w:w="888"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rPr>
                <w:rFonts w:ascii="Times New Roman" w:hAnsi="Times New Roman"/>
                <w:color w:val="000000"/>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jc w:val="center"/>
              <w:rPr>
                <w:rFonts w:ascii="Times New Roman" w:hAnsi="Times New Roman"/>
                <w:color w:val="000000"/>
                <w:sz w:val="24"/>
                <w:szCs w:val="24"/>
              </w:rPr>
            </w:pPr>
          </w:p>
        </w:tc>
        <w:tc>
          <w:tcPr>
            <w:tcW w:w="894" w:type="pct"/>
            <w:tcBorders>
              <w:top w:val="single" w:sz="4" w:space="0" w:color="auto"/>
              <w:left w:val="single" w:sz="4" w:space="0" w:color="auto"/>
              <w:bottom w:val="single" w:sz="4" w:space="0" w:color="auto"/>
              <w:right w:val="single" w:sz="4" w:space="0" w:color="auto"/>
            </w:tcBorders>
          </w:tcPr>
          <w:p w:rsidR="00957FFC" w:rsidRDefault="00957FFC" w:rsidP="00957FFC">
            <w:pPr>
              <w:jc w:val="right"/>
              <w:rPr>
                <w:rFonts w:ascii="Times New Roman" w:hAnsi="Times New Roman"/>
                <w:color w:val="000000"/>
                <w:sz w:val="24"/>
                <w:szCs w:val="24"/>
              </w:rPr>
            </w:pPr>
          </w:p>
        </w:tc>
      </w:tr>
      <w:tr w:rsidR="00957FFC"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957FFC" w:rsidRDefault="00957FFC" w:rsidP="00957FFC">
            <w:pPr>
              <w:rPr>
                <w:rFonts w:ascii="Times New Roman" w:hAnsi="Times New Roman"/>
                <w:color w:val="000000"/>
                <w:sz w:val="24"/>
                <w:szCs w:val="24"/>
              </w:rPr>
            </w:pPr>
            <w:r>
              <w:rPr>
                <w:rFonts w:ascii="Times New Roman" w:hAnsi="Times New Roman"/>
                <w:color w:val="000000"/>
                <w:sz w:val="24"/>
                <w:szCs w:val="24"/>
              </w:rPr>
              <w:t>- inne środki trwałe</w:t>
            </w:r>
          </w:p>
        </w:tc>
        <w:tc>
          <w:tcPr>
            <w:tcW w:w="814" w:type="pct"/>
            <w:tcBorders>
              <w:top w:val="single" w:sz="4" w:space="0" w:color="auto"/>
              <w:left w:val="single" w:sz="4" w:space="0" w:color="auto"/>
              <w:bottom w:val="single" w:sz="4" w:space="0" w:color="auto"/>
              <w:right w:val="single" w:sz="4" w:space="0" w:color="auto"/>
            </w:tcBorders>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385.824,72</w:t>
            </w:r>
          </w:p>
        </w:tc>
        <w:tc>
          <w:tcPr>
            <w:tcW w:w="888"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 xml:space="preserve"> 65.878,32</w:t>
            </w:r>
          </w:p>
        </w:tc>
        <w:tc>
          <w:tcPr>
            <w:tcW w:w="815" w:type="pct"/>
            <w:tcBorders>
              <w:top w:val="single" w:sz="4" w:space="0" w:color="auto"/>
              <w:left w:val="single" w:sz="4" w:space="0" w:color="auto"/>
              <w:bottom w:val="single" w:sz="4" w:space="0" w:color="auto"/>
              <w:right w:val="single" w:sz="4" w:space="0" w:color="auto"/>
            </w:tcBorders>
            <w:vAlign w:val="center"/>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17.219,86</w:t>
            </w:r>
          </w:p>
        </w:tc>
        <w:tc>
          <w:tcPr>
            <w:tcW w:w="894" w:type="pct"/>
            <w:tcBorders>
              <w:top w:val="single" w:sz="4" w:space="0" w:color="auto"/>
              <w:left w:val="single" w:sz="4" w:space="0" w:color="auto"/>
              <w:bottom w:val="single" w:sz="4" w:space="0" w:color="auto"/>
              <w:right w:val="single" w:sz="4" w:space="0" w:color="auto"/>
            </w:tcBorders>
          </w:tcPr>
          <w:p w:rsidR="00957FFC" w:rsidRDefault="00957FFC" w:rsidP="00957FFC">
            <w:pPr>
              <w:jc w:val="center"/>
              <w:rPr>
                <w:rFonts w:ascii="Times New Roman" w:hAnsi="Times New Roman"/>
                <w:color w:val="000000"/>
                <w:sz w:val="24"/>
                <w:szCs w:val="24"/>
                <w:lang w:val="pl-PL"/>
              </w:rPr>
            </w:pPr>
            <w:r>
              <w:rPr>
                <w:rFonts w:ascii="Times New Roman" w:hAnsi="Times New Roman"/>
                <w:color w:val="000000"/>
                <w:sz w:val="24"/>
                <w:szCs w:val="24"/>
                <w:lang w:val="pl-PL"/>
              </w:rPr>
              <w:t>434.483,18</w:t>
            </w:r>
          </w:p>
        </w:tc>
      </w:tr>
      <w:tr w:rsidR="00957FFC"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noWrap/>
            <w:vAlign w:val="center"/>
            <w:hideMark/>
          </w:tcPr>
          <w:p w:rsidR="00957FFC" w:rsidRDefault="00957FFC" w:rsidP="00957FFC">
            <w:pPr>
              <w:jc w:val="center"/>
              <w:rPr>
                <w:rFonts w:ascii="Times New Roman" w:hAnsi="Times New Roman"/>
                <w:b/>
                <w:bCs/>
                <w:color w:val="000000"/>
                <w:sz w:val="24"/>
                <w:szCs w:val="24"/>
              </w:rPr>
            </w:pPr>
            <w:r>
              <w:rPr>
                <w:rFonts w:ascii="Times New Roman" w:hAnsi="Times New Roman"/>
                <w:b/>
                <w:bCs/>
                <w:color w:val="000000"/>
                <w:sz w:val="24"/>
                <w:szCs w:val="24"/>
              </w:rPr>
              <w:t>RAZEM</w:t>
            </w:r>
          </w:p>
        </w:tc>
        <w:tc>
          <w:tcPr>
            <w:tcW w:w="814" w:type="pct"/>
            <w:tcBorders>
              <w:top w:val="single" w:sz="4" w:space="0" w:color="auto"/>
              <w:left w:val="single" w:sz="4" w:space="0" w:color="auto"/>
              <w:bottom w:val="single" w:sz="4" w:space="0" w:color="auto"/>
              <w:right w:val="single" w:sz="4" w:space="0" w:color="auto"/>
            </w:tcBorders>
            <w:noWrap/>
          </w:tcPr>
          <w:p w:rsidR="00957FFC" w:rsidRDefault="00957FFC" w:rsidP="00957FFC">
            <w:pPr>
              <w:rPr>
                <w:rFonts w:ascii="Times New Roman" w:hAnsi="Times New Roman"/>
                <w:b/>
                <w:sz w:val="24"/>
                <w:szCs w:val="24"/>
                <w:lang w:val="pl-PL"/>
              </w:rPr>
            </w:pPr>
            <w:r>
              <w:rPr>
                <w:rFonts w:ascii="Times New Roman" w:hAnsi="Times New Roman"/>
                <w:b/>
                <w:sz w:val="24"/>
                <w:szCs w:val="24"/>
                <w:lang w:val="pl-PL"/>
              </w:rPr>
              <w:t xml:space="preserve">   829.062,77</w:t>
            </w:r>
          </w:p>
          <w:p w:rsidR="00957FFC" w:rsidRDefault="00957FFC" w:rsidP="00957FFC">
            <w:pPr>
              <w:jc w:val="right"/>
              <w:rPr>
                <w:rFonts w:ascii="Times New Roman" w:hAnsi="Times New Roman"/>
                <w:b/>
                <w:sz w:val="24"/>
                <w:szCs w:val="24"/>
              </w:rPr>
            </w:pPr>
          </w:p>
        </w:tc>
        <w:tc>
          <w:tcPr>
            <w:tcW w:w="888" w:type="pct"/>
            <w:tcBorders>
              <w:top w:val="single" w:sz="4" w:space="0" w:color="auto"/>
              <w:left w:val="single" w:sz="4" w:space="0" w:color="auto"/>
              <w:bottom w:val="single" w:sz="4" w:space="0" w:color="auto"/>
              <w:right w:val="single" w:sz="4" w:space="0" w:color="auto"/>
            </w:tcBorders>
            <w:noWrap/>
            <w:vAlign w:val="center"/>
          </w:tcPr>
          <w:p w:rsidR="00957FFC" w:rsidRDefault="00957FFC" w:rsidP="00957FFC">
            <w:pPr>
              <w:jc w:val="center"/>
              <w:rPr>
                <w:rFonts w:ascii="Times New Roman" w:hAnsi="Times New Roman"/>
                <w:b/>
                <w:color w:val="000000"/>
                <w:sz w:val="24"/>
                <w:szCs w:val="24"/>
                <w:lang w:val="pl-PL"/>
              </w:rPr>
            </w:pPr>
            <w:r>
              <w:rPr>
                <w:rFonts w:ascii="Times New Roman" w:hAnsi="Times New Roman"/>
                <w:b/>
                <w:color w:val="000000"/>
                <w:sz w:val="24"/>
                <w:szCs w:val="24"/>
                <w:lang w:val="pl-PL"/>
              </w:rPr>
              <w:t>181.096,23</w:t>
            </w:r>
          </w:p>
        </w:tc>
        <w:tc>
          <w:tcPr>
            <w:tcW w:w="815" w:type="pct"/>
            <w:tcBorders>
              <w:top w:val="single" w:sz="4" w:space="0" w:color="auto"/>
              <w:left w:val="single" w:sz="4" w:space="0" w:color="auto"/>
              <w:bottom w:val="single" w:sz="4" w:space="0" w:color="auto"/>
              <w:right w:val="single" w:sz="4" w:space="0" w:color="auto"/>
            </w:tcBorders>
            <w:noWrap/>
          </w:tcPr>
          <w:p w:rsidR="00957FFC" w:rsidRDefault="00957FFC" w:rsidP="00957FFC">
            <w:pPr>
              <w:jc w:val="center"/>
              <w:rPr>
                <w:rFonts w:ascii="Times New Roman" w:hAnsi="Times New Roman"/>
                <w:b/>
                <w:color w:val="000000"/>
                <w:sz w:val="24"/>
                <w:szCs w:val="24"/>
                <w:lang w:val="pl-PL"/>
              </w:rPr>
            </w:pPr>
            <w:r>
              <w:rPr>
                <w:rFonts w:ascii="Times New Roman" w:hAnsi="Times New Roman"/>
                <w:b/>
                <w:color w:val="000000"/>
                <w:sz w:val="24"/>
                <w:szCs w:val="24"/>
                <w:lang w:val="pl-PL"/>
              </w:rPr>
              <w:t>17.219,86</w:t>
            </w:r>
          </w:p>
        </w:tc>
        <w:tc>
          <w:tcPr>
            <w:tcW w:w="894" w:type="pct"/>
            <w:tcBorders>
              <w:top w:val="single" w:sz="4" w:space="0" w:color="auto"/>
              <w:left w:val="single" w:sz="4" w:space="0" w:color="auto"/>
              <w:bottom w:val="single" w:sz="4" w:space="0" w:color="auto"/>
              <w:right w:val="single" w:sz="4" w:space="0" w:color="auto"/>
            </w:tcBorders>
            <w:noWrap/>
          </w:tcPr>
          <w:p w:rsidR="00957FFC" w:rsidRDefault="00957FFC" w:rsidP="00957FFC">
            <w:pPr>
              <w:rPr>
                <w:rFonts w:ascii="Times New Roman" w:hAnsi="Times New Roman"/>
                <w:b/>
                <w:sz w:val="24"/>
                <w:szCs w:val="24"/>
                <w:lang w:val="pl-PL"/>
              </w:rPr>
            </w:pPr>
            <w:r>
              <w:rPr>
                <w:rFonts w:ascii="Times New Roman" w:hAnsi="Times New Roman"/>
                <w:b/>
                <w:sz w:val="24"/>
                <w:szCs w:val="24"/>
                <w:lang w:val="pl-PL"/>
              </w:rPr>
              <w:t xml:space="preserve">    992.939,14</w:t>
            </w:r>
          </w:p>
          <w:p w:rsidR="00957FFC" w:rsidRDefault="00957FFC" w:rsidP="00957FFC">
            <w:pPr>
              <w:jc w:val="right"/>
              <w:rPr>
                <w:rFonts w:ascii="Times New Roman" w:hAnsi="Times New Roman"/>
                <w:b/>
                <w:sz w:val="24"/>
                <w:szCs w:val="24"/>
              </w:rPr>
            </w:pPr>
          </w:p>
        </w:tc>
      </w:tr>
      <w:tr w:rsidR="00AF39FE" w:rsidTr="00AF39FE">
        <w:trPr>
          <w:trHeight w:hRule="exact" w:val="680"/>
          <w:jc w:val="center"/>
        </w:trPr>
        <w:tc>
          <w:tcPr>
            <w:tcW w:w="15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Wartości niematerialne i prawne</w:t>
            </w:r>
          </w:p>
        </w:tc>
        <w:tc>
          <w:tcPr>
            <w:tcW w:w="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spacing w:after="0" w:line="240" w:lineRule="auto"/>
              <w:jc w:val="center"/>
              <w:rPr>
                <w:rFonts w:ascii="Times New Roman" w:hAnsi="Times New Roman"/>
                <w:b/>
                <w:bCs/>
                <w:color w:val="000000"/>
                <w:sz w:val="24"/>
                <w:szCs w:val="24"/>
                <w:lang w:val="pl-PL"/>
              </w:rPr>
            </w:pPr>
            <w:r>
              <w:rPr>
                <w:rFonts w:ascii="Times New Roman" w:hAnsi="Times New Roman"/>
                <w:b/>
                <w:bCs/>
                <w:color w:val="000000"/>
                <w:sz w:val="24"/>
                <w:szCs w:val="24"/>
              </w:rPr>
              <w:t>Stan na 01.01.20</w:t>
            </w:r>
            <w:r w:rsidR="00FF57E0">
              <w:rPr>
                <w:rFonts w:ascii="Times New Roman" w:hAnsi="Times New Roman"/>
                <w:b/>
                <w:bCs/>
                <w:color w:val="000000"/>
                <w:sz w:val="24"/>
                <w:szCs w:val="24"/>
                <w:lang w:val="pl-PL"/>
              </w:rPr>
              <w:t>20</w:t>
            </w:r>
          </w:p>
        </w:tc>
        <w:tc>
          <w:tcPr>
            <w:tcW w:w="8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Zwiększenia</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Zmniejszenia</w:t>
            </w:r>
          </w:p>
        </w:tc>
        <w:tc>
          <w:tcPr>
            <w:tcW w:w="8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spacing w:after="0" w:line="240" w:lineRule="auto"/>
              <w:jc w:val="center"/>
              <w:rPr>
                <w:rFonts w:ascii="Times New Roman" w:hAnsi="Times New Roman"/>
                <w:b/>
                <w:bCs/>
                <w:color w:val="000000"/>
                <w:sz w:val="24"/>
                <w:szCs w:val="24"/>
                <w:lang w:val="pl-PL"/>
              </w:rPr>
            </w:pPr>
            <w:r>
              <w:rPr>
                <w:rFonts w:ascii="Times New Roman" w:hAnsi="Times New Roman"/>
                <w:b/>
                <w:bCs/>
                <w:color w:val="000000"/>
                <w:sz w:val="24"/>
                <w:szCs w:val="24"/>
              </w:rPr>
              <w:t>Stan na 31.12.20</w:t>
            </w:r>
            <w:r w:rsidR="00FF57E0">
              <w:rPr>
                <w:rFonts w:ascii="Times New Roman" w:hAnsi="Times New Roman"/>
                <w:b/>
                <w:bCs/>
                <w:color w:val="000000"/>
                <w:sz w:val="24"/>
                <w:szCs w:val="24"/>
                <w:lang w:val="pl-PL"/>
              </w:rPr>
              <w:t>20</w:t>
            </w:r>
          </w:p>
        </w:tc>
      </w:tr>
      <w:tr w:rsidR="00AF39FE" w:rsidTr="00AF39FE">
        <w:trPr>
          <w:trHeight w:hRule="exact" w:val="3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9FE" w:rsidRDefault="00AF39FE" w:rsidP="00AF39FE">
            <w:pPr>
              <w:spacing w:after="0" w:line="240" w:lineRule="auto"/>
              <w:rPr>
                <w:rFonts w:ascii="Times New Roman" w:hAnsi="Times New Roman"/>
                <w:b/>
                <w:bCs/>
                <w:color w:val="000000"/>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hideMark/>
          </w:tcPr>
          <w:p w:rsidR="00AF39FE" w:rsidRDefault="00AF39FE" w:rsidP="00AF39FE">
            <w:pPr>
              <w:rPr>
                <w:rFonts w:ascii="Times New Roman" w:hAnsi="Times New Roman"/>
                <w:b/>
                <w:color w:val="000000"/>
                <w:sz w:val="24"/>
                <w:szCs w:val="24"/>
                <w:lang w:val="pl-PL"/>
              </w:rPr>
            </w:pPr>
            <w:r>
              <w:rPr>
                <w:rFonts w:ascii="Times New Roman" w:hAnsi="Times New Roman"/>
                <w:b/>
                <w:color w:val="000000"/>
                <w:sz w:val="24"/>
                <w:szCs w:val="24"/>
                <w:lang w:val="pl-PL"/>
              </w:rPr>
              <w:t>131.117,38</w:t>
            </w:r>
          </w:p>
        </w:tc>
        <w:tc>
          <w:tcPr>
            <w:tcW w:w="888" w:type="pct"/>
            <w:tcBorders>
              <w:top w:val="single" w:sz="4" w:space="0" w:color="auto"/>
              <w:left w:val="single" w:sz="4" w:space="0" w:color="auto"/>
              <w:bottom w:val="single" w:sz="4" w:space="0" w:color="auto"/>
              <w:right w:val="single" w:sz="4" w:space="0" w:color="auto"/>
            </w:tcBorders>
            <w:vAlign w:val="center"/>
            <w:hideMark/>
          </w:tcPr>
          <w:p w:rsidR="00AF39FE" w:rsidRPr="00EA5654" w:rsidRDefault="00FF57E0" w:rsidP="00AF39FE">
            <w:pPr>
              <w:jc w:val="center"/>
              <w:rPr>
                <w:rFonts w:ascii="Times New Roman" w:hAnsi="Times New Roman"/>
                <w:b/>
                <w:color w:val="000000"/>
                <w:sz w:val="24"/>
                <w:szCs w:val="24"/>
                <w:lang w:val="pl-PL"/>
              </w:rPr>
            </w:pPr>
            <w:r w:rsidRPr="00EA5654">
              <w:rPr>
                <w:rFonts w:ascii="Times New Roman" w:hAnsi="Times New Roman"/>
                <w:b/>
                <w:color w:val="000000"/>
                <w:sz w:val="24"/>
                <w:szCs w:val="24"/>
                <w:lang w:val="pl-PL"/>
              </w:rPr>
              <w:t>5.811,75</w:t>
            </w:r>
          </w:p>
        </w:tc>
        <w:tc>
          <w:tcPr>
            <w:tcW w:w="815" w:type="pct"/>
            <w:tcBorders>
              <w:top w:val="single" w:sz="4" w:space="0" w:color="auto"/>
              <w:left w:val="single" w:sz="4" w:space="0" w:color="auto"/>
              <w:bottom w:val="single" w:sz="4" w:space="0" w:color="auto"/>
              <w:right w:val="single" w:sz="4" w:space="0" w:color="auto"/>
            </w:tcBorders>
            <w:vAlign w:val="center"/>
            <w:hideMark/>
          </w:tcPr>
          <w:p w:rsidR="00AF39FE" w:rsidRPr="00EA5654" w:rsidRDefault="00AF39FE" w:rsidP="00AF39FE">
            <w:pPr>
              <w:jc w:val="center"/>
              <w:rPr>
                <w:rFonts w:ascii="Times New Roman" w:hAnsi="Times New Roman"/>
                <w:b/>
                <w:color w:val="000000"/>
                <w:sz w:val="24"/>
                <w:szCs w:val="24"/>
                <w:lang w:val="pl-PL"/>
              </w:rPr>
            </w:pPr>
            <w:r w:rsidRPr="00EA5654">
              <w:rPr>
                <w:rFonts w:ascii="Times New Roman" w:hAnsi="Times New Roman"/>
                <w:b/>
                <w:color w:val="000000"/>
                <w:sz w:val="24"/>
                <w:szCs w:val="24"/>
                <w:lang w:val="pl-PL"/>
              </w:rPr>
              <w:t>0,00</w:t>
            </w:r>
          </w:p>
        </w:tc>
        <w:tc>
          <w:tcPr>
            <w:tcW w:w="894" w:type="pct"/>
            <w:tcBorders>
              <w:top w:val="single" w:sz="4" w:space="0" w:color="auto"/>
              <w:left w:val="single" w:sz="4" w:space="0" w:color="auto"/>
              <w:bottom w:val="single" w:sz="4" w:space="0" w:color="auto"/>
              <w:right w:val="single" w:sz="4" w:space="0" w:color="auto"/>
            </w:tcBorders>
            <w:vAlign w:val="center"/>
            <w:hideMark/>
          </w:tcPr>
          <w:p w:rsidR="00AF39FE" w:rsidRDefault="00FF57E0" w:rsidP="00AF39FE">
            <w:pPr>
              <w:jc w:val="center"/>
              <w:rPr>
                <w:rFonts w:ascii="Times New Roman" w:hAnsi="Times New Roman"/>
                <w:b/>
                <w:color w:val="000000"/>
                <w:sz w:val="24"/>
                <w:szCs w:val="24"/>
                <w:lang w:val="pl-PL"/>
              </w:rPr>
            </w:pPr>
            <w:r>
              <w:rPr>
                <w:rFonts w:ascii="Times New Roman" w:hAnsi="Times New Roman"/>
                <w:b/>
                <w:color w:val="000000"/>
                <w:sz w:val="24"/>
                <w:szCs w:val="24"/>
                <w:lang w:val="pl-PL"/>
              </w:rPr>
              <w:t>136.929,13</w:t>
            </w:r>
          </w:p>
        </w:tc>
      </w:tr>
    </w:tbl>
    <w:p w:rsidR="00AF39FE" w:rsidRDefault="00AF39FE" w:rsidP="00AF39FE">
      <w:pPr>
        <w:jc w:val="both"/>
        <w:rPr>
          <w:rFonts w:ascii="Times New Roman" w:hAnsi="Times New Roman"/>
          <w:sz w:val="24"/>
          <w:szCs w:val="24"/>
        </w:r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9"/>
        <w:gridCol w:w="1583"/>
        <w:gridCol w:w="1729"/>
        <w:gridCol w:w="1585"/>
        <w:gridCol w:w="1736"/>
      </w:tblGrid>
      <w:tr w:rsidR="00AF39FE" w:rsidTr="00AF39FE">
        <w:trPr>
          <w:trHeight w:val="284"/>
          <w:jc w:val="center"/>
        </w:trPr>
        <w:tc>
          <w:tcPr>
            <w:tcW w:w="5000" w:type="pct"/>
            <w:gridSpan w:val="5"/>
            <w:tcBorders>
              <w:top w:val="nil"/>
              <w:left w:val="nil"/>
              <w:bottom w:val="single" w:sz="4" w:space="0" w:color="auto"/>
              <w:right w:val="nil"/>
            </w:tcBorders>
            <w:shd w:val="clear" w:color="auto" w:fill="FFFFFF"/>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Zmiany wartości umorzenia środków trwałych i wartości niematerialnych i prawnych.</w:t>
            </w:r>
          </w:p>
        </w:tc>
      </w:tr>
      <w:tr w:rsidR="00AF39FE" w:rsidTr="00AF39FE">
        <w:trPr>
          <w:trHeight w:hRule="exact" w:val="679"/>
          <w:jc w:val="center"/>
        </w:trPr>
        <w:tc>
          <w:tcPr>
            <w:tcW w:w="15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Rzeczowe aktywa trwałe</w:t>
            </w:r>
          </w:p>
        </w:tc>
        <w:tc>
          <w:tcPr>
            <w:tcW w:w="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jc w:val="center"/>
              <w:rPr>
                <w:rFonts w:ascii="Times New Roman" w:hAnsi="Times New Roman"/>
                <w:b/>
                <w:bCs/>
                <w:color w:val="000000"/>
                <w:sz w:val="24"/>
                <w:szCs w:val="24"/>
                <w:lang w:val="pl-PL"/>
              </w:rPr>
            </w:pPr>
            <w:r>
              <w:rPr>
                <w:rFonts w:ascii="Times New Roman" w:hAnsi="Times New Roman"/>
                <w:b/>
                <w:bCs/>
                <w:color w:val="000000"/>
                <w:sz w:val="24"/>
                <w:szCs w:val="24"/>
              </w:rPr>
              <w:t>Stan na 01.01.20</w:t>
            </w:r>
            <w:r w:rsidR="00FF57E0">
              <w:rPr>
                <w:rFonts w:ascii="Times New Roman" w:hAnsi="Times New Roman"/>
                <w:b/>
                <w:bCs/>
                <w:color w:val="000000"/>
                <w:sz w:val="24"/>
                <w:szCs w:val="24"/>
                <w:lang w:val="pl-PL"/>
              </w:rPr>
              <w:t>20</w:t>
            </w:r>
          </w:p>
        </w:tc>
        <w:tc>
          <w:tcPr>
            <w:tcW w:w="8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Zwiększenia</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Zmniejszenia</w:t>
            </w:r>
          </w:p>
        </w:tc>
        <w:tc>
          <w:tcPr>
            <w:tcW w:w="8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jc w:val="center"/>
              <w:rPr>
                <w:rFonts w:ascii="Times New Roman" w:hAnsi="Times New Roman"/>
                <w:b/>
                <w:bCs/>
                <w:color w:val="000000"/>
                <w:sz w:val="24"/>
                <w:szCs w:val="24"/>
                <w:lang w:val="pl-PL"/>
              </w:rPr>
            </w:pPr>
            <w:r>
              <w:rPr>
                <w:rFonts w:ascii="Times New Roman" w:hAnsi="Times New Roman"/>
                <w:b/>
                <w:bCs/>
                <w:color w:val="000000"/>
                <w:sz w:val="24"/>
                <w:szCs w:val="24"/>
              </w:rPr>
              <w:t>Stan na 31.12.20</w:t>
            </w:r>
            <w:r w:rsidR="00FF57E0">
              <w:rPr>
                <w:rFonts w:ascii="Times New Roman" w:hAnsi="Times New Roman"/>
                <w:b/>
                <w:bCs/>
                <w:color w:val="000000"/>
                <w:sz w:val="24"/>
                <w:szCs w:val="24"/>
                <w:lang w:val="pl-PL"/>
              </w:rPr>
              <w:t>20</w:t>
            </w:r>
          </w:p>
        </w:tc>
      </w:tr>
      <w:tr w:rsidR="00AF39FE" w:rsidTr="00FF57E0">
        <w:trPr>
          <w:trHeight w:hRule="exact" w:val="572"/>
          <w:jc w:val="center"/>
        </w:trPr>
        <w:tc>
          <w:tcPr>
            <w:tcW w:w="1589" w:type="pct"/>
            <w:tcBorders>
              <w:top w:val="single" w:sz="4" w:space="0" w:color="auto"/>
              <w:left w:val="single" w:sz="4" w:space="0" w:color="auto"/>
              <w:bottom w:val="single" w:sz="4" w:space="0" w:color="auto"/>
              <w:right w:val="single" w:sz="4" w:space="0" w:color="auto"/>
            </w:tcBorders>
            <w:hideMark/>
          </w:tcPr>
          <w:p w:rsidR="00AF39FE" w:rsidRDefault="00AF39FE" w:rsidP="00AF39FE">
            <w:pPr>
              <w:rPr>
                <w:rFonts w:ascii="Times New Roman" w:hAnsi="Times New Roman"/>
                <w:color w:val="000000"/>
                <w:sz w:val="24"/>
                <w:szCs w:val="24"/>
              </w:rPr>
            </w:pPr>
            <w:r>
              <w:rPr>
                <w:rFonts w:ascii="Times New Roman" w:hAnsi="Times New Roman"/>
                <w:color w:val="000000"/>
                <w:sz w:val="24"/>
                <w:szCs w:val="24"/>
              </w:rPr>
              <w:t>- budynki, lokale i ob. inż. ląd. i wodn.</w:t>
            </w:r>
          </w:p>
        </w:tc>
        <w:tc>
          <w:tcPr>
            <w:tcW w:w="814" w:type="pct"/>
            <w:tcBorders>
              <w:top w:val="single" w:sz="4" w:space="0" w:color="auto"/>
              <w:left w:val="single" w:sz="4" w:space="0" w:color="auto"/>
              <w:bottom w:val="single" w:sz="4" w:space="0" w:color="auto"/>
              <w:right w:val="single" w:sz="4" w:space="0" w:color="auto"/>
            </w:tcBorders>
          </w:tcPr>
          <w:p w:rsidR="00AF39FE" w:rsidRDefault="00AF39FE" w:rsidP="00AF39FE">
            <w:pPr>
              <w:jc w:val="center"/>
              <w:rPr>
                <w:rFonts w:ascii="Times New Roman" w:hAnsi="Times New Roman"/>
                <w:color w:val="000000"/>
                <w:sz w:val="24"/>
                <w:szCs w:val="24"/>
              </w:rPr>
            </w:pPr>
          </w:p>
        </w:tc>
        <w:tc>
          <w:tcPr>
            <w:tcW w:w="889" w:type="pct"/>
            <w:tcBorders>
              <w:top w:val="single" w:sz="4" w:space="0" w:color="auto"/>
              <w:left w:val="single" w:sz="4" w:space="0" w:color="auto"/>
              <w:bottom w:val="single" w:sz="4" w:space="0" w:color="auto"/>
              <w:right w:val="single" w:sz="4" w:space="0" w:color="auto"/>
            </w:tcBorders>
            <w:vAlign w:val="center"/>
          </w:tcPr>
          <w:p w:rsidR="00AF39FE" w:rsidRDefault="00AF39FE" w:rsidP="00AF39FE">
            <w:pPr>
              <w:jc w:val="center"/>
              <w:rPr>
                <w:rFonts w:ascii="Times New Roman" w:hAnsi="Times New Roman"/>
                <w:color w:val="000000"/>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AF39FE" w:rsidRDefault="00AF39FE" w:rsidP="00AF39FE">
            <w:pPr>
              <w:jc w:val="center"/>
              <w:rPr>
                <w:rFonts w:ascii="Times New Roman" w:hAnsi="Times New Roman"/>
                <w:color w:val="000000"/>
                <w:sz w:val="24"/>
                <w:szCs w:val="24"/>
              </w:rPr>
            </w:pPr>
          </w:p>
        </w:tc>
        <w:tc>
          <w:tcPr>
            <w:tcW w:w="893" w:type="pct"/>
            <w:tcBorders>
              <w:top w:val="single" w:sz="4" w:space="0" w:color="auto"/>
              <w:left w:val="single" w:sz="4" w:space="0" w:color="auto"/>
              <w:bottom w:val="single" w:sz="4" w:space="0" w:color="auto"/>
              <w:right w:val="single" w:sz="4" w:space="0" w:color="auto"/>
            </w:tcBorders>
          </w:tcPr>
          <w:p w:rsidR="00AF39FE" w:rsidRDefault="00AF39FE" w:rsidP="00AF39FE">
            <w:pPr>
              <w:jc w:val="right"/>
              <w:rPr>
                <w:rFonts w:ascii="Times New Roman" w:hAnsi="Times New Roman"/>
                <w:color w:val="000000"/>
                <w:sz w:val="24"/>
                <w:szCs w:val="24"/>
              </w:rPr>
            </w:pPr>
          </w:p>
        </w:tc>
      </w:tr>
      <w:tr w:rsidR="00FF57E0"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FF57E0" w:rsidRDefault="00FF57E0" w:rsidP="00FF57E0">
            <w:pPr>
              <w:rPr>
                <w:rFonts w:ascii="Times New Roman" w:hAnsi="Times New Roman"/>
                <w:color w:val="000000"/>
                <w:sz w:val="24"/>
                <w:szCs w:val="24"/>
              </w:rPr>
            </w:pPr>
            <w:r>
              <w:rPr>
                <w:rFonts w:ascii="Times New Roman" w:hAnsi="Times New Roman"/>
                <w:color w:val="000000"/>
                <w:sz w:val="24"/>
                <w:szCs w:val="24"/>
              </w:rPr>
              <w:t>- maszyny i urządzenia</w:t>
            </w:r>
          </w:p>
        </w:tc>
        <w:tc>
          <w:tcPr>
            <w:tcW w:w="814" w:type="pct"/>
            <w:tcBorders>
              <w:top w:val="single" w:sz="4" w:space="0" w:color="auto"/>
              <w:left w:val="single" w:sz="4" w:space="0" w:color="auto"/>
              <w:bottom w:val="single" w:sz="4" w:space="0" w:color="auto"/>
              <w:right w:val="single" w:sz="4" w:space="0" w:color="auto"/>
            </w:tcBorders>
          </w:tcPr>
          <w:p w:rsidR="00FF57E0" w:rsidRPr="00126EEC"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384.245,10</w:t>
            </w:r>
          </w:p>
        </w:tc>
        <w:tc>
          <w:tcPr>
            <w:tcW w:w="889"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 xml:space="preserve">   43.846,28</w:t>
            </w:r>
          </w:p>
        </w:tc>
        <w:tc>
          <w:tcPr>
            <w:tcW w:w="815"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center"/>
              <w:rPr>
                <w:rFonts w:ascii="Times New Roman" w:hAnsi="Times New Roman"/>
                <w:color w:val="000000"/>
                <w:sz w:val="24"/>
                <w:szCs w:val="24"/>
                <w:lang w:val="pl-PL"/>
              </w:rPr>
            </w:pPr>
          </w:p>
        </w:tc>
        <w:tc>
          <w:tcPr>
            <w:tcW w:w="893" w:type="pct"/>
            <w:tcBorders>
              <w:top w:val="single" w:sz="4" w:space="0" w:color="auto"/>
              <w:left w:val="single" w:sz="4" w:space="0" w:color="auto"/>
              <w:bottom w:val="single" w:sz="4" w:space="0" w:color="auto"/>
              <w:right w:val="single" w:sz="4" w:space="0" w:color="auto"/>
            </w:tcBorders>
          </w:tcPr>
          <w:p w:rsidR="00FF57E0" w:rsidRPr="00126EEC"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428.091,38</w:t>
            </w:r>
          </w:p>
        </w:tc>
      </w:tr>
      <w:tr w:rsidR="00FF57E0"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FF57E0" w:rsidRDefault="00FF57E0" w:rsidP="00FF57E0">
            <w:pPr>
              <w:rPr>
                <w:rFonts w:ascii="Times New Roman" w:hAnsi="Times New Roman"/>
                <w:color w:val="000000"/>
                <w:sz w:val="24"/>
                <w:szCs w:val="24"/>
              </w:rPr>
            </w:pPr>
            <w:r>
              <w:rPr>
                <w:rFonts w:ascii="Times New Roman" w:hAnsi="Times New Roman"/>
                <w:color w:val="000000"/>
                <w:sz w:val="24"/>
                <w:szCs w:val="24"/>
              </w:rPr>
              <w:t>- środki transportu</w:t>
            </w:r>
          </w:p>
        </w:tc>
        <w:tc>
          <w:tcPr>
            <w:tcW w:w="814" w:type="pct"/>
            <w:tcBorders>
              <w:top w:val="single" w:sz="4" w:space="0" w:color="auto"/>
              <w:left w:val="single" w:sz="4" w:space="0" w:color="auto"/>
              <w:bottom w:val="single" w:sz="4" w:space="0" w:color="auto"/>
              <w:right w:val="single" w:sz="4" w:space="0" w:color="auto"/>
            </w:tcBorders>
          </w:tcPr>
          <w:p w:rsidR="00FF57E0" w:rsidRDefault="00FF57E0" w:rsidP="00FF57E0">
            <w:pPr>
              <w:jc w:val="center"/>
              <w:rPr>
                <w:rFonts w:ascii="Times New Roman" w:hAnsi="Times New Roman"/>
                <w:color w:val="000000"/>
                <w:sz w:val="24"/>
                <w:szCs w:val="24"/>
              </w:rPr>
            </w:pPr>
          </w:p>
        </w:tc>
        <w:tc>
          <w:tcPr>
            <w:tcW w:w="889"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right"/>
              <w:rPr>
                <w:rFonts w:ascii="Times New Roman" w:hAnsi="Times New Roman"/>
                <w:color w:val="000000"/>
                <w:sz w:val="24"/>
                <w:szCs w:val="24"/>
              </w:rPr>
            </w:pPr>
          </w:p>
        </w:tc>
        <w:tc>
          <w:tcPr>
            <w:tcW w:w="815"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right"/>
              <w:rPr>
                <w:rFonts w:ascii="Times New Roman" w:hAnsi="Times New Roman"/>
                <w:color w:val="000000"/>
                <w:sz w:val="24"/>
                <w:szCs w:val="24"/>
              </w:rPr>
            </w:pPr>
          </w:p>
        </w:tc>
        <w:tc>
          <w:tcPr>
            <w:tcW w:w="893" w:type="pct"/>
            <w:tcBorders>
              <w:top w:val="single" w:sz="4" w:space="0" w:color="auto"/>
              <w:left w:val="single" w:sz="4" w:space="0" w:color="auto"/>
              <w:bottom w:val="single" w:sz="4" w:space="0" w:color="auto"/>
              <w:right w:val="single" w:sz="4" w:space="0" w:color="auto"/>
            </w:tcBorders>
          </w:tcPr>
          <w:p w:rsidR="00FF57E0" w:rsidRDefault="00FF57E0" w:rsidP="00FF57E0">
            <w:pPr>
              <w:jc w:val="center"/>
              <w:rPr>
                <w:rFonts w:ascii="Times New Roman" w:hAnsi="Times New Roman"/>
                <w:color w:val="000000"/>
                <w:sz w:val="24"/>
                <w:szCs w:val="24"/>
              </w:rPr>
            </w:pPr>
          </w:p>
        </w:tc>
      </w:tr>
      <w:tr w:rsidR="00FF57E0"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hideMark/>
          </w:tcPr>
          <w:p w:rsidR="00FF57E0" w:rsidRDefault="00FF57E0" w:rsidP="00FF57E0">
            <w:pPr>
              <w:rPr>
                <w:rFonts w:ascii="Times New Roman" w:hAnsi="Times New Roman"/>
                <w:color w:val="000000"/>
                <w:sz w:val="24"/>
                <w:szCs w:val="24"/>
              </w:rPr>
            </w:pPr>
            <w:r>
              <w:rPr>
                <w:rFonts w:ascii="Times New Roman" w:hAnsi="Times New Roman"/>
                <w:color w:val="000000"/>
                <w:sz w:val="24"/>
                <w:szCs w:val="24"/>
              </w:rPr>
              <w:t>- inne środki trwałe</w:t>
            </w:r>
          </w:p>
        </w:tc>
        <w:tc>
          <w:tcPr>
            <w:tcW w:w="814" w:type="pct"/>
            <w:tcBorders>
              <w:top w:val="single" w:sz="4" w:space="0" w:color="auto"/>
              <w:left w:val="single" w:sz="4" w:space="0" w:color="auto"/>
              <w:bottom w:val="single" w:sz="4" w:space="0" w:color="auto"/>
              <w:right w:val="single" w:sz="4" w:space="0" w:color="auto"/>
            </w:tcBorders>
          </w:tcPr>
          <w:p w:rsidR="00FF57E0"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385.824,72</w:t>
            </w:r>
          </w:p>
        </w:tc>
        <w:tc>
          <w:tcPr>
            <w:tcW w:w="889"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65.878,32</w:t>
            </w:r>
          </w:p>
        </w:tc>
        <w:tc>
          <w:tcPr>
            <w:tcW w:w="815" w:type="pct"/>
            <w:tcBorders>
              <w:top w:val="single" w:sz="4" w:space="0" w:color="auto"/>
              <w:left w:val="single" w:sz="4" w:space="0" w:color="auto"/>
              <w:bottom w:val="single" w:sz="4" w:space="0" w:color="auto"/>
              <w:right w:val="single" w:sz="4" w:space="0" w:color="auto"/>
            </w:tcBorders>
            <w:vAlign w:val="center"/>
          </w:tcPr>
          <w:p w:rsidR="00FF57E0"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17.219,86</w:t>
            </w:r>
          </w:p>
        </w:tc>
        <w:tc>
          <w:tcPr>
            <w:tcW w:w="893" w:type="pct"/>
            <w:tcBorders>
              <w:top w:val="single" w:sz="4" w:space="0" w:color="auto"/>
              <w:left w:val="single" w:sz="4" w:space="0" w:color="auto"/>
              <w:bottom w:val="single" w:sz="4" w:space="0" w:color="auto"/>
              <w:right w:val="single" w:sz="4" w:space="0" w:color="auto"/>
            </w:tcBorders>
          </w:tcPr>
          <w:p w:rsidR="00FF57E0" w:rsidRDefault="00FF57E0" w:rsidP="00FF57E0">
            <w:pPr>
              <w:jc w:val="right"/>
              <w:rPr>
                <w:rFonts w:ascii="Times New Roman" w:hAnsi="Times New Roman"/>
                <w:color w:val="000000"/>
                <w:sz w:val="24"/>
                <w:szCs w:val="24"/>
                <w:lang w:val="pl-PL"/>
              </w:rPr>
            </w:pPr>
            <w:r>
              <w:rPr>
                <w:rFonts w:ascii="Times New Roman" w:hAnsi="Times New Roman"/>
                <w:color w:val="000000"/>
                <w:sz w:val="24"/>
                <w:szCs w:val="24"/>
                <w:lang w:val="pl-PL"/>
              </w:rPr>
              <w:t>434.483,18</w:t>
            </w:r>
          </w:p>
        </w:tc>
      </w:tr>
      <w:tr w:rsidR="00FF57E0" w:rsidTr="00AF39FE">
        <w:trPr>
          <w:trHeight w:hRule="exact" w:val="284"/>
          <w:jc w:val="center"/>
        </w:trPr>
        <w:tc>
          <w:tcPr>
            <w:tcW w:w="1589" w:type="pct"/>
            <w:tcBorders>
              <w:top w:val="single" w:sz="4" w:space="0" w:color="auto"/>
              <w:left w:val="single" w:sz="4" w:space="0" w:color="auto"/>
              <w:bottom w:val="single" w:sz="4" w:space="0" w:color="auto"/>
              <w:right w:val="single" w:sz="4" w:space="0" w:color="auto"/>
            </w:tcBorders>
            <w:noWrap/>
            <w:vAlign w:val="center"/>
            <w:hideMark/>
          </w:tcPr>
          <w:p w:rsidR="00FF57E0" w:rsidRDefault="00FF57E0" w:rsidP="00FF57E0">
            <w:pPr>
              <w:jc w:val="center"/>
              <w:rPr>
                <w:rFonts w:ascii="Times New Roman" w:hAnsi="Times New Roman"/>
                <w:b/>
                <w:bCs/>
                <w:color w:val="000000"/>
                <w:sz w:val="24"/>
                <w:szCs w:val="24"/>
              </w:rPr>
            </w:pPr>
            <w:r>
              <w:rPr>
                <w:rFonts w:ascii="Times New Roman" w:hAnsi="Times New Roman"/>
                <w:b/>
                <w:bCs/>
                <w:color w:val="000000"/>
                <w:sz w:val="24"/>
                <w:szCs w:val="24"/>
              </w:rPr>
              <w:t>RAZEM</w:t>
            </w:r>
          </w:p>
        </w:tc>
        <w:tc>
          <w:tcPr>
            <w:tcW w:w="814" w:type="pct"/>
            <w:tcBorders>
              <w:top w:val="single" w:sz="4" w:space="0" w:color="auto"/>
              <w:left w:val="single" w:sz="4" w:space="0" w:color="auto"/>
              <w:bottom w:val="single" w:sz="4" w:space="0" w:color="auto"/>
              <w:right w:val="single" w:sz="4" w:space="0" w:color="auto"/>
            </w:tcBorders>
            <w:noWrap/>
            <w:vAlign w:val="center"/>
          </w:tcPr>
          <w:p w:rsidR="00FF57E0" w:rsidRDefault="00FF57E0" w:rsidP="00FF57E0">
            <w:pPr>
              <w:jc w:val="right"/>
              <w:rPr>
                <w:rFonts w:ascii="Times New Roman" w:hAnsi="Times New Roman"/>
                <w:b/>
                <w:color w:val="000000"/>
                <w:sz w:val="24"/>
                <w:szCs w:val="24"/>
                <w:lang w:val="pl-PL"/>
              </w:rPr>
            </w:pPr>
            <w:r>
              <w:rPr>
                <w:rFonts w:ascii="Times New Roman" w:hAnsi="Times New Roman"/>
                <w:b/>
                <w:color w:val="000000"/>
                <w:sz w:val="24"/>
                <w:szCs w:val="24"/>
                <w:lang w:val="pl-PL"/>
              </w:rPr>
              <w:t>770.069,82</w:t>
            </w:r>
          </w:p>
        </w:tc>
        <w:tc>
          <w:tcPr>
            <w:tcW w:w="889" w:type="pct"/>
            <w:tcBorders>
              <w:top w:val="single" w:sz="4" w:space="0" w:color="auto"/>
              <w:left w:val="single" w:sz="4" w:space="0" w:color="auto"/>
              <w:bottom w:val="single" w:sz="4" w:space="0" w:color="auto"/>
              <w:right w:val="single" w:sz="4" w:space="0" w:color="auto"/>
            </w:tcBorders>
            <w:noWrap/>
            <w:vAlign w:val="center"/>
          </w:tcPr>
          <w:p w:rsidR="00FF57E0" w:rsidRDefault="00FF57E0" w:rsidP="00FF57E0">
            <w:pPr>
              <w:jc w:val="right"/>
              <w:rPr>
                <w:rFonts w:ascii="Times New Roman" w:hAnsi="Times New Roman"/>
                <w:b/>
                <w:color w:val="000000"/>
                <w:sz w:val="24"/>
                <w:szCs w:val="24"/>
                <w:lang w:val="pl-PL"/>
              </w:rPr>
            </w:pPr>
            <w:r>
              <w:rPr>
                <w:rFonts w:ascii="Times New Roman" w:hAnsi="Times New Roman"/>
                <w:b/>
                <w:color w:val="000000"/>
                <w:sz w:val="24"/>
                <w:szCs w:val="24"/>
                <w:lang w:val="pl-PL"/>
              </w:rPr>
              <w:t xml:space="preserve">   109.724,60</w:t>
            </w:r>
          </w:p>
        </w:tc>
        <w:tc>
          <w:tcPr>
            <w:tcW w:w="815" w:type="pct"/>
            <w:tcBorders>
              <w:top w:val="single" w:sz="4" w:space="0" w:color="auto"/>
              <w:left w:val="single" w:sz="4" w:space="0" w:color="auto"/>
              <w:bottom w:val="single" w:sz="4" w:space="0" w:color="auto"/>
              <w:right w:val="single" w:sz="4" w:space="0" w:color="auto"/>
            </w:tcBorders>
            <w:noWrap/>
            <w:vAlign w:val="center"/>
          </w:tcPr>
          <w:p w:rsidR="00FF57E0" w:rsidRDefault="00FF57E0" w:rsidP="00FF57E0">
            <w:pPr>
              <w:jc w:val="right"/>
              <w:rPr>
                <w:rFonts w:ascii="Times New Roman" w:hAnsi="Times New Roman"/>
                <w:b/>
                <w:color w:val="000000"/>
                <w:sz w:val="24"/>
                <w:szCs w:val="24"/>
                <w:lang w:val="pl-PL"/>
              </w:rPr>
            </w:pPr>
            <w:r>
              <w:rPr>
                <w:rFonts w:ascii="Times New Roman" w:hAnsi="Times New Roman"/>
                <w:b/>
                <w:color w:val="000000"/>
                <w:sz w:val="24"/>
                <w:szCs w:val="24"/>
                <w:lang w:val="pl-PL"/>
              </w:rPr>
              <w:t>17.219,86</w:t>
            </w:r>
          </w:p>
        </w:tc>
        <w:tc>
          <w:tcPr>
            <w:tcW w:w="893" w:type="pct"/>
            <w:tcBorders>
              <w:top w:val="single" w:sz="4" w:space="0" w:color="auto"/>
              <w:left w:val="single" w:sz="4" w:space="0" w:color="auto"/>
              <w:bottom w:val="single" w:sz="4" w:space="0" w:color="auto"/>
              <w:right w:val="single" w:sz="4" w:space="0" w:color="auto"/>
            </w:tcBorders>
            <w:noWrap/>
            <w:vAlign w:val="center"/>
          </w:tcPr>
          <w:p w:rsidR="00FF57E0" w:rsidRDefault="00FF57E0" w:rsidP="00FF57E0">
            <w:pPr>
              <w:jc w:val="right"/>
              <w:rPr>
                <w:rFonts w:ascii="Times New Roman" w:hAnsi="Times New Roman"/>
                <w:b/>
                <w:color w:val="000000"/>
                <w:sz w:val="24"/>
                <w:szCs w:val="24"/>
                <w:lang w:val="pl-PL"/>
              </w:rPr>
            </w:pPr>
            <w:r>
              <w:rPr>
                <w:rFonts w:ascii="Times New Roman" w:hAnsi="Times New Roman"/>
                <w:b/>
                <w:color w:val="000000"/>
                <w:sz w:val="24"/>
                <w:szCs w:val="24"/>
                <w:lang w:val="pl-PL"/>
              </w:rPr>
              <w:t>862.574,56</w:t>
            </w:r>
          </w:p>
        </w:tc>
      </w:tr>
      <w:tr w:rsidR="00AF39FE" w:rsidTr="00AF39FE">
        <w:trPr>
          <w:trHeight w:hRule="exact" w:val="680"/>
          <w:jc w:val="center"/>
        </w:trPr>
        <w:tc>
          <w:tcPr>
            <w:tcW w:w="15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Wartości niematerialne i prawne</w:t>
            </w:r>
          </w:p>
        </w:tc>
        <w:tc>
          <w:tcPr>
            <w:tcW w:w="8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jc w:val="center"/>
              <w:rPr>
                <w:rFonts w:ascii="Times New Roman" w:hAnsi="Times New Roman"/>
                <w:b/>
                <w:bCs/>
                <w:color w:val="000000"/>
                <w:sz w:val="24"/>
                <w:szCs w:val="24"/>
                <w:lang w:val="pl-PL"/>
              </w:rPr>
            </w:pPr>
            <w:r>
              <w:rPr>
                <w:rFonts w:ascii="Times New Roman" w:hAnsi="Times New Roman"/>
                <w:b/>
                <w:bCs/>
                <w:color w:val="000000"/>
                <w:sz w:val="24"/>
                <w:szCs w:val="24"/>
              </w:rPr>
              <w:t>Stan na 01.01.20</w:t>
            </w:r>
            <w:r w:rsidR="00FF57E0">
              <w:rPr>
                <w:rFonts w:ascii="Times New Roman" w:hAnsi="Times New Roman"/>
                <w:b/>
                <w:bCs/>
                <w:color w:val="000000"/>
                <w:sz w:val="24"/>
                <w:szCs w:val="24"/>
                <w:lang w:val="pl-PL"/>
              </w:rPr>
              <w:t>20</w:t>
            </w:r>
          </w:p>
        </w:tc>
        <w:tc>
          <w:tcPr>
            <w:tcW w:w="8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Zwiększenia</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Zmniejszenia</w:t>
            </w:r>
          </w:p>
        </w:tc>
        <w:tc>
          <w:tcPr>
            <w:tcW w:w="89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Pr="00820511" w:rsidRDefault="00AF39FE" w:rsidP="00AF39FE">
            <w:pPr>
              <w:jc w:val="center"/>
              <w:rPr>
                <w:rFonts w:ascii="Times New Roman" w:hAnsi="Times New Roman"/>
                <w:b/>
                <w:bCs/>
                <w:color w:val="000000"/>
                <w:sz w:val="24"/>
                <w:szCs w:val="24"/>
                <w:lang w:val="pl-PL"/>
              </w:rPr>
            </w:pPr>
            <w:r>
              <w:rPr>
                <w:rFonts w:ascii="Times New Roman" w:hAnsi="Times New Roman"/>
                <w:b/>
                <w:bCs/>
                <w:color w:val="000000"/>
                <w:sz w:val="24"/>
                <w:szCs w:val="24"/>
              </w:rPr>
              <w:t>Stan na 31.12.20</w:t>
            </w:r>
            <w:r w:rsidR="00FF57E0">
              <w:rPr>
                <w:rFonts w:ascii="Times New Roman" w:hAnsi="Times New Roman"/>
                <w:b/>
                <w:bCs/>
                <w:color w:val="000000"/>
                <w:sz w:val="24"/>
                <w:szCs w:val="24"/>
                <w:lang w:val="pl-PL"/>
              </w:rPr>
              <w:t>20</w:t>
            </w:r>
          </w:p>
        </w:tc>
      </w:tr>
      <w:tr w:rsidR="00AF39FE" w:rsidTr="00AF39FE">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9FE" w:rsidRDefault="00AF39FE" w:rsidP="00AF39FE">
            <w:pPr>
              <w:spacing w:after="0" w:line="240" w:lineRule="auto"/>
              <w:rPr>
                <w:rFonts w:ascii="Times New Roman" w:hAnsi="Times New Roman"/>
                <w:b/>
                <w:bCs/>
                <w:color w:val="000000"/>
                <w:sz w:val="24"/>
                <w:szCs w:val="24"/>
              </w:rPr>
            </w:pPr>
          </w:p>
        </w:tc>
        <w:tc>
          <w:tcPr>
            <w:tcW w:w="814" w:type="pct"/>
            <w:tcBorders>
              <w:top w:val="single" w:sz="4" w:space="0" w:color="auto"/>
              <w:left w:val="single" w:sz="4" w:space="0" w:color="auto"/>
              <w:bottom w:val="single" w:sz="4" w:space="0" w:color="auto"/>
              <w:right w:val="single" w:sz="4" w:space="0" w:color="auto"/>
            </w:tcBorders>
            <w:vAlign w:val="center"/>
            <w:hideMark/>
          </w:tcPr>
          <w:p w:rsidR="00AF39FE" w:rsidRDefault="00AF39FE" w:rsidP="00AF39FE">
            <w:pPr>
              <w:jc w:val="right"/>
              <w:rPr>
                <w:rFonts w:ascii="Times New Roman" w:hAnsi="Times New Roman"/>
                <w:b/>
                <w:color w:val="000000"/>
                <w:sz w:val="24"/>
                <w:szCs w:val="24"/>
                <w:lang w:val="pl-PL"/>
              </w:rPr>
            </w:pPr>
            <w:r>
              <w:rPr>
                <w:rFonts w:ascii="Times New Roman" w:hAnsi="Times New Roman"/>
                <w:b/>
                <w:color w:val="000000"/>
                <w:sz w:val="24"/>
                <w:szCs w:val="24"/>
                <w:lang w:val="pl-PL"/>
              </w:rPr>
              <w:t>131.117,38</w:t>
            </w:r>
          </w:p>
        </w:tc>
        <w:tc>
          <w:tcPr>
            <w:tcW w:w="889" w:type="pct"/>
            <w:tcBorders>
              <w:top w:val="single" w:sz="4" w:space="0" w:color="auto"/>
              <w:left w:val="single" w:sz="4" w:space="0" w:color="auto"/>
              <w:bottom w:val="single" w:sz="4" w:space="0" w:color="auto"/>
              <w:right w:val="single" w:sz="4" w:space="0" w:color="auto"/>
            </w:tcBorders>
            <w:vAlign w:val="center"/>
          </w:tcPr>
          <w:p w:rsidR="00AF39FE" w:rsidRPr="00EA5654" w:rsidRDefault="00A0065D" w:rsidP="00AF39FE">
            <w:pPr>
              <w:jc w:val="right"/>
              <w:rPr>
                <w:rFonts w:ascii="Times New Roman" w:hAnsi="Times New Roman"/>
                <w:b/>
                <w:color w:val="000000"/>
                <w:sz w:val="24"/>
                <w:szCs w:val="24"/>
                <w:lang w:val="pl-PL"/>
              </w:rPr>
            </w:pPr>
            <w:r w:rsidRPr="00EA5654">
              <w:rPr>
                <w:rFonts w:ascii="Times New Roman" w:hAnsi="Times New Roman"/>
                <w:b/>
                <w:color w:val="000000"/>
                <w:sz w:val="24"/>
                <w:szCs w:val="24"/>
                <w:lang w:val="pl-PL"/>
              </w:rPr>
              <w:t>5.811,75</w:t>
            </w:r>
          </w:p>
        </w:tc>
        <w:tc>
          <w:tcPr>
            <w:tcW w:w="815" w:type="pct"/>
            <w:tcBorders>
              <w:top w:val="single" w:sz="4" w:space="0" w:color="auto"/>
              <w:left w:val="single" w:sz="4" w:space="0" w:color="auto"/>
              <w:bottom w:val="single" w:sz="4" w:space="0" w:color="auto"/>
              <w:right w:val="single" w:sz="4" w:space="0" w:color="auto"/>
            </w:tcBorders>
            <w:vAlign w:val="center"/>
          </w:tcPr>
          <w:p w:rsidR="00AF39FE" w:rsidRPr="00EA5654" w:rsidRDefault="00A0065D" w:rsidP="00A0065D">
            <w:pPr>
              <w:jc w:val="right"/>
              <w:rPr>
                <w:rFonts w:ascii="Times New Roman" w:hAnsi="Times New Roman"/>
                <w:b/>
                <w:color w:val="000000"/>
                <w:sz w:val="24"/>
                <w:szCs w:val="24"/>
                <w:lang w:val="pl-PL"/>
              </w:rPr>
            </w:pPr>
            <w:r w:rsidRPr="00EA5654">
              <w:rPr>
                <w:rFonts w:ascii="Times New Roman" w:hAnsi="Times New Roman"/>
                <w:b/>
                <w:color w:val="000000"/>
                <w:sz w:val="24"/>
                <w:szCs w:val="24"/>
                <w:lang w:val="pl-PL"/>
              </w:rPr>
              <w:t>0,00</w:t>
            </w:r>
          </w:p>
        </w:tc>
        <w:tc>
          <w:tcPr>
            <w:tcW w:w="893" w:type="pct"/>
            <w:tcBorders>
              <w:top w:val="single" w:sz="4" w:space="0" w:color="auto"/>
              <w:left w:val="single" w:sz="4" w:space="0" w:color="auto"/>
              <w:bottom w:val="single" w:sz="4" w:space="0" w:color="auto"/>
              <w:right w:val="single" w:sz="4" w:space="0" w:color="auto"/>
            </w:tcBorders>
            <w:vAlign w:val="center"/>
          </w:tcPr>
          <w:p w:rsidR="00AF39FE" w:rsidRDefault="00FF57E0" w:rsidP="00FF57E0">
            <w:pPr>
              <w:jc w:val="right"/>
              <w:rPr>
                <w:rFonts w:ascii="Times New Roman" w:hAnsi="Times New Roman"/>
                <w:b/>
                <w:color w:val="000000"/>
                <w:sz w:val="24"/>
                <w:szCs w:val="24"/>
                <w:lang w:val="pl-PL"/>
              </w:rPr>
            </w:pPr>
            <w:r>
              <w:rPr>
                <w:rFonts w:ascii="Times New Roman" w:hAnsi="Times New Roman"/>
                <w:b/>
                <w:color w:val="000000"/>
                <w:sz w:val="24"/>
                <w:szCs w:val="24"/>
                <w:lang w:val="pl-PL"/>
              </w:rPr>
              <w:t>136.929,13</w:t>
            </w:r>
          </w:p>
        </w:tc>
      </w:tr>
    </w:tbl>
    <w:p w:rsidR="00AF39FE" w:rsidRDefault="00AF39FE" w:rsidP="00AF39FE">
      <w:pPr>
        <w:jc w:val="both"/>
        <w:rPr>
          <w:rFonts w:ascii="Times New Roman" w:hAnsi="Times New Roman"/>
          <w:sz w:val="24"/>
          <w:szCs w:val="24"/>
        </w:rPr>
      </w:pPr>
    </w:p>
    <w:p w:rsidR="00AF39FE" w:rsidRDefault="00AF39FE" w:rsidP="00AF39FE">
      <w:pPr>
        <w:jc w:val="both"/>
        <w:rPr>
          <w:rFonts w:ascii="Times New Roman" w:hAnsi="Times New Roman"/>
          <w:sz w:val="24"/>
          <w:szCs w:val="24"/>
        </w:rPr>
      </w:pP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70"/>
        <w:gridCol w:w="1800"/>
        <w:gridCol w:w="2261"/>
        <w:gridCol w:w="1989"/>
      </w:tblGrid>
      <w:tr w:rsidR="00AF39FE" w:rsidTr="00AF39FE">
        <w:trPr>
          <w:trHeight w:val="397"/>
          <w:jc w:val="center"/>
        </w:trPr>
        <w:tc>
          <w:tcPr>
            <w:tcW w:w="5000" w:type="pct"/>
            <w:gridSpan w:val="4"/>
            <w:tcBorders>
              <w:top w:val="nil"/>
              <w:left w:val="nil"/>
              <w:bottom w:val="single" w:sz="4" w:space="0" w:color="auto"/>
              <w:right w:val="nil"/>
            </w:tcBorders>
            <w:shd w:val="clear" w:color="auto" w:fill="FFFFFF"/>
            <w:vAlign w:val="bottom"/>
            <w:hideMark/>
          </w:tcPr>
          <w:p w:rsidR="00AF39FE" w:rsidRDefault="00AF39FE" w:rsidP="00AF39FE">
            <w:pPr>
              <w:jc w:val="center"/>
              <w:rPr>
                <w:rFonts w:ascii="Times New Roman" w:hAnsi="Times New Roman"/>
                <w:sz w:val="24"/>
                <w:szCs w:val="24"/>
              </w:rPr>
            </w:pPr>
            <w:r>
              <w:rPr>
                <w:rFonts w:ascii="Times New Roman" w:hAnsi="Times New Roman"/>
                <w:b/>
                <w:bCs/>
                <w:color w:val="000000"/>
                <w:sz w:val="24"/>
                <w:szCs w:val="24"/>
              </w:rPr>
              <w:lastRenderedPageBreak/>
              <w:t>Zestawienie wartości netto środków trwałych i wartości niematerialnych i prawnych.</w:t>
            </w:r>
          </w:p>
        </w:tc>
      </w:tr>
      <w:tr w:rsidR="00AF39FE" w:rsidTr="00A0065D">
        <w:trPr>
          <w:trHeight w:hRule="exact" w:val="680"/>
          <w:jc w:val="center"/>
        </w:trPr>
        <w:tc>
          <w:tcPr>
            <w:tcW w:w="18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Rzeczowe aktywa trwałe</w:t>
            </w:r>
          </w:p>
        </w:tc>
        <w:tc>
          <w:tcPr>
            <w:tcW w:w="9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Wartość brutto</w:t>
            </w:r>
          </w:p>
        </w:tc>
        <w:tc>
          <w:tcPr>
            <w:tcW w:w="1163" w:type="pct"/>
            <w:tcBorders>
              <w:top w:val="single" w:sz="4" w:space="0" w:color="auto"/>
              <w:left w:val="single" w:sz="4" w:space="0" w:color="auto"/>
              <w:bottom w:val="single" w:sz="4" w:space="0" w:color="auto"/>
              <w:right w:val="single" w:sz="4" w:space="0" w:color="auto"/>
            </w:tcBorders>
            <w:shd w:val="clear" w:color="auto" w:fill="D9D9D9"/>
            <w:vAlign w:val="center"/>
          </w:tcPr>
          <w:p w:rsidR="00AF39FE" w:rsidRDefault="00AF39FE" w:rsidP="00AF39FE">
            <w:pPr>
              <w:jc w:val="center"/>
              <w:rPr>
                <w:rFonts w:ascii="Times New Roman" w:hAnsi="Times New Roman"/>
                <w:b/>
                <w:bCs/>
                <w:color w:val="000000"/>
                <w:sz w:val="24"/>
                <w:szCs w:val="24"/>
                <w:lang w:val="pl-PL"/>
              </w:rPr>
            </w:pPr>
            <w:r>
              <w:rPr>
                <w:rFonts w:ascii="Times New Roman" w:hAnsi="Times New Roman"/>
                <w:b/>
                <w:bCs/>
                <w:color w:val="000000"/>
                <w:sz w:val="24"/>
                <w:szCs w:val="24"/>
              </w:rPr>
              <w:t xml:space="preserve">Wartość </w:t>
            </w:r>
            <w:r>
              <w:rPr>
                <w:rFonts w:ascii="Times New Roman" w:hAnsi="Times New Roman"/>
                <w:b/>
                <w:bCs/>
                <w:color w:val="000000"/>
                <w:sz w:val="24"/>
                <w:szCs w:val="24"/>
                <w:lang w:val="pl-PL"/>
              </w:rPr>
              <w:t>umorzenia</w:t>
            </w:r>
          </w:p>
          <w:p w:rsidR="00AF39FE" w:rsidRDefault="00AF39FE" w:rsidP="00AF39FE">
            <w:pPr>
              <w:jc w:val="center"/>
              <w:rPr>
                <w:rFonts w:ascii="Times New Roman" w:hAnsi="Times New Roman"/>
                <w:b/>
                <w:bCs/>
                <w:color w:val="000000"/>
                <w:sz w:val="24"/>
                <w:szCs w:val="24"/>
              </w:rPr>
            </w:pPr>
          </w:p>
        </w:tc>
        <w:tc>
          <w:tcPr>
            <w:tcW w:w="10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Wartość netto</w:t>
            </w:r>
          </w:p>
        </w:tc>
      </w:tr>
      <w:tr w:rsidR="00AF39FE"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hideMark/>
          </w:tcPr>
          <w:p w:rsidR="00AF39FE" w:rsidRDefault="00AF39FE" w:rsidP="00AF39FE">
            <w:pPr>
              <w:rPr>
                <w:rFonts w:ascii="Times New Roman" w:hAnsi="Times New Roman"/>
                <w:color w:val="000000"/>
                <w:sz w:val="24"/>
                <w:szCs w:val="24"/>
              </w:rPr>
            </w:pPr>
            <w:r>
              <w:rPr>
                <w:rFonts w:ascii="Times New Roman" w:hAnsi="Times New Roman"/>
                <w:color w:val="000000"/>
                <w:sz w:val="24"/>
                <w:szCs w:val="24"/>
              </w:rPr>
              <w:t>- budynki, lokale i ob. inż. ląd. i wodn.</w:t>
            </w:r>
          </w:p>
        </w:tc>
        <w:tc>
          <w:tcPr>
            <w:tcW w:w="926" w:type="pct"/>
            <w:tcBorders>
              <w:top w:val="single" w:sz="4" w:space="0" w:color="auto"/>
              <w:left w:val="single" w:sz="4" w:space="0" w:color="auto"/>
              <w:bottom w:val="single" w:sz="4" w:space="0" w:color="auto"/>
              <w:right w:val="single" w:sz="4" w:space="0" w:color="auto"/>
            </w:tcBorders>
          </w:tcPr>
          <w:p w:rsidR="00AF39FE" w:rsidRDefault="00AF39FE" w:rsidP="00AF39FE">
            <w:pPr>
              <w:jc w:val="right"/>
              <w:rPr>
                <w:rFonts w:ascii="Times New Roman" w:hAnsi="Times New Roman"/>
                <w:color w:val="000000"/>
                <w:sz w:val="24"/>
                <w:szCs w:val="24"/>
              </w:rPr>
            </w:pPr>
          </w:p>
        </w:tc>
        <w:tc>
          <w:tcPr>
            <w:tcW w:w="1163" w:type="pct"/>
            <w:tcBorders>
              <w:top w:val="single" w:sz="4" w:space="0" w:color="auto"/>
              <w:left w:val="single" w:sz="4" w:space="0" w:color="auto"/>
              <w:bottom w:val="single" w:sz="4" w:space="0" w:color="auto"/>
              <w:right w:val="single" w:sz="4" w:space="0" w:color="auto"/>
            </w:tcBorders>
          </w:tcPr>
          <w:p w:rsidR="00AF39FE" w:rsidRDefault="00AF39FE" w:rsidP="00AF39FE">
            <w:pPr>
              <w:jc w:val="center"/>
              <w:rPr>
                <w:rFonts w:ascii="Times New Roman" w:hAnsi="Times New Roman"/>
                <w:color w:val="000000"/>
                <w:sz w:val="24"/>
                <w:szCs w:val="24"/>
              </w:rPr>
            </w:pPr>
          </w:p>
        </w:tc>
        <w:tc>
          <w:tcPr>
            <w:tcW w:w="1023" w:type="pct"/>
            <w:tcBorders>
              <w:top w:val="single" w:sz="4" w:space="0" w:color="auto"/>
              <w:left w:val="single" w:sz="4" w:space="0" w:color="auto"/>
              <w:bottom w:val="single" w:sz="4" w:space="0" w:color="auto"/>
              <w:right w:val="single" w:sz="4" w:space="0" w:color="auto"/>
            </w:tcBorders>
          </w:tcPr>
          <w:p w:rsidR="00AF39FE" w:rsidRDefault="00AF39FE" w:rsidP="00AF39FE">
            <w:pPr>
              <w:jc w:val="right"/>
              <w:rPr>
                <w:rFonts w:ascii="Times New Roman" w:hAnsi="Times New Roman"/>
                <w:color w:val="000000"/>
                <w:sz w:val="24"/>
                <w:szCs w:val="24"/>
              </w:rPr>
            </w:pPr>
          </w:p>
        </w:tc>
      </w:tr>
      <w:tr w:rsidR="00A0065D"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hideMark/>
          </w:tcPr>
          <w:p w:rsidR="00A0065D" w:rsidRDefault="00A0065D" w:rsidP="00A0065D">
            <w:pPr>
              <w:rPr>
                <w:rFonts w:ascii="Times New Roman" w:hAnsi="Times New Roman"/>
                <w:color w:val="000000"/>
                <w:sz w:val="24"/>
                <w:szCs w:val="24"/>
              </w:rPr>
            </w:pPr>
            <w:r>
              <w:rPr>
                <w:rFonts w:ascii="Times New Roman" w:hAnsi="Times New Roman"/>
                <w:color w:val="000000"/>
                <w:sz w:val="24"/>
                <w:szCs w:val="24"/>
              </w:rPr>
              <w:t>- maszyny i urządzenia</w:t>
            </w:r>
          </w:p>
        </w:tc>
        <w:tc>
          <w:tcPr>
            <w:tcW w:w="926" w:type="pct"/>
            <w:tcBorders>
              <w:top w:val="single" w:sz="4" w:space="0" w:color="auto"/>
              <w:left w:val="single" w:sz="4" w:space="0" w:color="auto"/>
              <w:bottom w:val="single" w:sz="4" w:space="0" w:color="auto"/>
              <w:right w:val="single" w:sz="4" w:space="0" w:color="auto"/>
            </w:tcBorders>
          </w:tcPr>
          <w:p w:rsidR="00A0065D" w:rsidRPr="00126EEC"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58.992,95</w:t>
            </w:r>
          </w:p>
        </w:tc>
        <w:tc>
          <w:tcPr>
            <w:tcW w:w="1163" w:type="pct"/>
            <w:tcBorders>
              <w:top w:val="single" w:sz="4" w:space="0" w:color="auto"/>
              <w:left w:val="single" w:sz="4" w:space="0" w:color="auto"/>
              <w:bottom w:val="single" w:sz="4" w:space="0" w:color="auto"/>
              <w:right w:val="single" w:sz="4" w:space="0" w:color="auto"/>
            </w:tcBorders>
          </w:tcPr>
          <w:p w:rsidR="00A0065D" w:rsidRPr="00126EEC"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428.091,38</w:t>
            </w:r>
          </w:p>
        </w:tc>
        <w:tc>
          <w:tcPr>
            <w:tcW w:w="1023" w:type="pct"/>
            <w:tcBorders>
              <w:top w:val="single" w:sz="4" w:space="0" w:color="auto"/>
              <w:left w:val="single" w:sz="4" w:space="0" w:color="auto"/>
              <w:bottom w:val="single" w:sz="4" w:space="0" w:color="auto"/>
              <w:right w:val="single" w:sz="4" w:space="0" w:color="auto"/>
            </w:tcBorders>
          </w:tcPr>
          <w:p w:rsidR="00A0065D" w:rsidRPr="00126EEC"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130.364,58</w:t>
            </w:r>
          </w:p>
        </w:tc>
      </w:tr>
      <w:tr w:rsidR="00A0065D"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hideMark/>
          </w:tcPr>
          <w:p w:rsidR="00A0065D" w:rsidRDefault="00A0065D" w:rsidP="00A0065D">
            <w:pPr>
              <w:rPr>
                <w:rFonts w:ascii="Times New Roman" w:hAnsi="Times New Roman"/>
                <w:color w:val="000000"/>
                <w:sz w:val="24"/>
                <w:szCs w:val="24"/>
              </w:rPr>
            </w:pPr>
            <w:r>
              <w:rPr>
                <w:rFonts w:ascii="Times New Roman" w:hAnsi="Times New Roman"/>
                <w:color w:val="000000"/>
                <w:sz w:val="24"/>
                <w:szCs w:val="24"/>
              </w:rPr>
              <w:t>- środki transportu</w:t>
            </w:r>
          </w:p>
        </w:tc>
        <w:tc>
          <w:tcPr>
            <w:tcW w:w="926"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rPr>
            </w:pPr>
          </w:p>
        </w:tc>
        <w:tc>
          <w:tcPr>
            <w:tcW w:w="1163"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rPr>
            </w:pPr>
          </w:p>
        </w:tc>
        <w:tc>
          <w:tcPr>
            <w:tcW w:w="1023"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rPr>
            </w:pPr>
          </w:p>
        </w:tc>
      </w:tr>
      <w:tr w:rsidR="00A0065D"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hideMark/>
          </w:tcPr>
          <w:p w:rsidR="00A0065D" w:rsidRDefault="00A0065D" w:rsidP="00A0065D">
            <w:pPr>
              <w:rPr>
                <w:rFonts w:ascii="Times New Roman" w:hAnsi="Times New Roman"/>
                <w:color w:val="000000"/>
                <w:sz w:val="24"/>
                <w:szCs w:val="24"/>
              </w:rPr>
            </w:pPr>
            <w:r>
              <w:rPr>
                <w:rFonts w:ascii="Times New Roman" w:hAnsi="Times New Roman"/>
                <w:color w:val="000000"/>
                <w:sz w:val="24"/>
                <w:szCs w:val="24"/>
              </w:rPr>
              <w:t>- inne środki trwałe</w:t>
            </w:r>
          </w:p>
        </w:tc>
        <w:tc>
          <w:tcPr>
            <w:tcW w:w="926"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434.483,18</w:t>
            </w:r>
          </w:p>
        </w:tc>
        <w:tc>
          <w:tcPr>
            <w:tcW w:w="1163"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434.483,18</w:t>
            </w:r>
          </w:p>
        </w:tc>
        <w:tc>
          <w:tcPr>
            <w:tcW w:w="1023" w:type="pct"/>
            <w:tcBorders>
              <w:top w:val="single" w:sz="4" w:space="0" w:color="auto"/>
              <w:left w:val="single" w:sz="4" w:space="0" w:color="auto"/>
              <w:bottom w:val="single" w:sz="4" w:space="0" w:color="auto"/>
              <w:right w:val="single" w:sz="4" w:space="0" w:color="auto"/>
            </w:tcBorders>
          </w:tcPr>
          <w:p w:rsidR="00A0065D" w:rsidRDefault="00A0065D" w:rsidP="00A0065D">
            <w:pPr>
              <w:jc w:val="right"/>
              <w:rPr>
                <w:rFonts w:ascii="Times New Roman" w:hAnsi="Times New Roman"/>
                <w:color w:val="000000"/>
                <w:sz w:val="24"/>
                <w:szCs w:val="24"/>
                <w:lang w:val="pl-PL"/>
              </w:rPr>
            </w:pPr>
            <w:r>
              <w:rPr>
                <w:rFonts w:ascii="Times New Roman" w:hAnsi="Times New Roman"/>
                <w:color w:val="000000"/>
                <w:sz w:val="24"/>
                <w:szCs w:val="24"/>
                <w:lang w:val="pl-PL"/>
              </w:rPr>
              <w:t>0,00</w:t>
            </w:r>
          </w:p>
        </w:tc>
      </w:tr>
      <w:tr w:rsidR="00A0065D"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noWrap/>
            <w:vAlign w:val="center"/>
            <w:hideMark/>
          </w:tcPr>
          <w:p w:rsidR="00A0065D" w:rsidRDefault="00A0065D" w:rsidP="00A0065D">
            <w:pPr>
              <w:jc w:val="center"/>
              <w:rPr>
                <w:rFonts w:ascii="Times New Roman" w:hAnsi="Times New Roman"/>
                <w:b/>
                <w:bCs/>
                <w:color w:val="000000"/>
                <w:sz w:val="24"/>
                <w:szCs w:val="24"/>
              </w:rPr>
            </w:pPr>
            <w:r>
              <w:rPr>
                <w:rFonts w:ascii="Times New Roman" w:hAnsi="Times New Roman"/>
                <w:b/>
                <w:bCs/>
                <w:color w:val="000000"/>
                <w:sz w:val="24"/>
                <w:szCs w:val="24"/>
              </w:rPr>
              <w:t>RAZEM</w:t>
            </w:r>
          </w:p>
        </w:tc>
        <w:tc>
          <w:tcPr>
            <w:tcW w:w="926" w:type="pct"/>
            <w:tcBorders>
              <w:top w:val="single" w:sz="4" w:space="0" w:color="auto"/>
              <w:left w:val="single" w:sz="4" w:space="0" w:color="auto"/>
              <w:bottom w:val="single" w:sz="4" w:space="0" w:color="auto"/>
              <w:right w:val="single" w:sz="4" w:space="0" w:color="auto"/>
            </w:tcBorders>
            <w:noWrap/>
          </w:tcPr>
          <w:p w:rsidR="00A0065D" w:rsidRPr="00126EEC" w:rsidRDefault="00A0065D" w:rsidP="00A0065D">
            <w:pPr>
              <w:jc w:val="right"/>
              <w:rPr>
                <w:rFonts w:ascii="Times New Roman" w:hAnsi="Times New Roman"/>
                <w:b/>
                <w:color w:val="000000"/>
                <w:sz w:val="24"/>
                <w:szCs w:val="24"/>
                <w:lang w:val="pl-PL"/>
              </w:rPr>
            </w:pPr>
            <w:r>
              <w:rPr>
                <w:rFonts w:ascii="Times New Roman" w:hAnsi="Times New Roman"/>
                <w:b/>
                <w:color w:val="000000"/>
                <w:sz w:val="24"/>
                <w:szCs w:val="24"/>
                <w:lang w:val="pl-PL"/>
              </w:rPr>
              <w:t>992.939,14</w:t>
            </w:r>
          </w:p>
        </w:tc>
        <w:tc>
          <w:tcPr>
            <w:tcW w:w="1163" w:type="pct"/>
            <w:tcBorders>
              <w:top w:val="single" w:sz="4" w:space="0" w:color="auto"/>
              <w:left w:val="single" w:sz="4" w:space="0" w:color="auto"/>
              <w:bottom w:val="single" w:sz="4" w:space="0" w:color="auto"/>
              <w:right w:val="single" w:sz="4" w:space="0" w:color="auto"/>
            </w:tcBorders>
            <w:noWrap/>
            <w:vAlign w:val="center"/>
          </w:tcPr>
          <w:p w:rsidR="00A0065D" w:rsidRPr="00126EEC" w:rsidRDefault="00A0065D" w:rsidP="00A0065D">
            <w:pPr>
              <w:jc w:val="right"/>
              <w:rPr>
                <w:rFonts w:ascii="Times New Roman" w:hAnsi="Times New Roman"/>
                <w:b/>
                <w:color w:val="000000"/>
                <w:sz w:val="24"/>
                <w:szCs w:val="24"/>
                <w:lang w:val="pl-PL"/>
              </w:rPr>
            </w:pPr>
            <w:r>
              <w:rPr>
                <w:rFonts w:ascii="Times New Roman" w:hAnsi="Times New Roman"/>
                <w:b/>
                <w:color w:val="000000"/>
                <w:sz w:val="24"/>
                <w:szCs w:val="24"/>
                <w:lang w:val="pl-PL"/>
              </w:rPr>
              <w:t>862.574,56</w:t>
            </w:r>
          </w:p>
        </w:tc>
        <w:tc>
          <w:tcPr>
            <w:tcW w:w="1023" w:type="pct"/>
            <w:tcBorders>
              <w:top w:val="single" w:sz="4" w:space="0" w:color="auto"/>
              <w:left w:val="single" w:sz="4" w:space="0" w:color="auto"/>
              <w:bottom w:val="single" w:sz="4" w:space="0" w:color="auto"/>
              <w:right w:val="single" w:sz="4" w:space="0" w:color="auto"/>
            </w:tcBorders>
            <w:noWrap/>
          </w:tcPr>
          <w:p w:rsidR="00A0065D" w:rsidRPr="00126EEC" w:rsidRDefault="00A0065D" w:rsidP="00A0065D">
            <w:pPr>
              <w:jc w:val="right"/>
              <w:rPr>
                <w:rFonts w:ascii="Times New Roman" w:hAnsi="Times New Roman"/>
                <w:b/>
                <w:color w:val="000000"/>
                <w:sz w:val="24"/>
                <w:szCs w:val="24"/>
                <w:lang w:val="pl-PL"/>
              </w:rPr>
            </w:pPr>
            <w:r>
              <w:rPr>
                <w:rFonts w:ascii="Times New Roman" w:hAnsi="Times New Roman"/>
                <w:b/>
                <w:color w:val="000000"/>
                <w:sz w:val="24"/>
                <w:szCs w:val="24"/>
                <w:lang w:val="pl-PL"/>
              </w:rPr>
              <w:t>130.364,58</w:t>
            </w:r>
          </w:p>
        </w:tc>
      </w:tr>
      <w:tr w:rsidR="00AF39FE" w:rsidTr="00A0065D">
        <w:trPr>
          <w:trHeight w:hRule="exact" w:val="284"/>
          <w:jc w:val="center"/>
        </w:trPr>
        <w:tc>
          <w:tcPr>
            <w:tcW w:w="1888"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F39FE" w:rsidRDefault="00AF39FE" w:rsidP="00AF39FE">
            <w:pPr>
              <w:jc w:val="center"/>
              <w:rPr>
                <w:rFonts w:ascii="Times New Roman" w:hAnsi="Times New Roman"/>
                <w:b/>
                <w:bCs/>
                <w:color w:val="000000"/>
                <w:sz w:val="24"/>
                <w:szCs w:val="24"/>
              </w:rPr>
            </w:pPr>
            <w:r>
              <w:rPr>
                <w:rFonts w:ascii="Times New Roman" w:hAnsi="Times New Roman"/>
                <w:b/>
                <w:bCs/>
                <w:color w:val="000000"/>
                <w:sz w:val="24"/>
                <w:szCs w:val="24"/>
              </w:rPr>
              <w:t xml:space="preserve">Wartości niematerialne i prawne </w:t>
            </w:r>
          </w:p>
        </w:tc>
        <w:tc>
          <w:tcPr>
            <w:tcW w:w="926" w:type="pct"/>
            <w:tcBorders>
              <w:top w:val="single" w:sz="4" w:space="0" w:color="auto"/>
              <w:left w:val="single" w:sz="4" w:space="0" w:color="auto"/>
              <w:bottom w:val="single" w:sz="4" w:space="0" w:color="auto"/>
              <w:right w:val="single" w:sz="4" w:space="0" w:color="auto"/>
            </w:tcBorders>
            <w:shd w:val="clear" w:color="auto" w:fill="D9D9D9"/>
            <w:noWrap/>
            <w:hideMark/>
          </w:tcPr>
          <w:p w:rsidR="00AF39FE" w:rsidRDefault="00AF39FE" w:rsidP="00AF39FE">
            <w:pPr>
              <w:jc w:val="right"/>
              <w:rPr>
                <w:rFonts w:ascii="Times New Roman" w:hAnsi="Times New Roman"/>
                <w:b/>
                <w:sz w:val="24"/>
                <w:szCs w:val="24"/>
              </w:rPr>
            </w:pPr>
            <w:r>
              <w:rPr>
                <w:rFonts w:ascii="Times New Roman" w:hAnsi="Times New Roman"/>
                <w:b/>
                <w:sz w:val="24"/>
                <w:szCs w:val="24"/>
              </w:rPr>
              <w:t>Wartość brutto</w:t>
            </w:r>
          </w:p>
        </w:tc>
        <w:tc>
          <w:tcPr>
            <w:tcW w:w="116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AF39FE" w:rsidRDefault="00AF39FE" w:rsidP="00AF39FE">
            <w:pPr>
              <w:jc w:val="right"/>
              <w:rPr>
                <w:rFonts w:ascii="Times New Roman" w:hAnsi="Times New Roman"/>
                <w:b/>
                <w:color w:val="000000"/>
                <w:sz w:val="24"/>
                <w:szCs w:val="24"/>
                <w:lang w:val="pl-PL"/>
              </w:rPr>
            </w:pPr>
            <w:r>
              <w:rPr>
                <w:rFonts w:ascii="Times New Roman" w:hAnsi="Times New Roman"/>
                <w:b/>
                <w:color w:val="000000"/>
                <w:sz w:val="24"/>
                <w:szCs w:val="24"/>
                <w:lang w:val="pl-PL"/>
              </w:rPr>
              <w:t>Wartość umorzenia</w:t>
            </w:r>
          </w:p>
          <w:p w:rsidR="00AF39FE" w:rsidRDefault="00AF39FE" w:rsidP="00AF39FE">
            <w:pPr>
              <w:jc w:val="right"/>
              <w:rPr>
                <w:rFonts w:ascii="Times New Roman" w:hAnsi="Times New Roman"/>
                <w:b/>
                <w:color w:val="000000"/>
                <w:sz w:val="24"/>
                <w:szCs w:val="24"/>
                <w:lang w:val="pl-PL"/>
              </w:rPr>
            </w:pPr>
          </w:p>
        </w:tc>
        <w:tc>
          <w:tcPr>
            <w:tcW w:w="1023"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F39FE" w:rsidRDefault="00AF39FE" w:rsidP="00AF39FE">
            <w:pPr>
              <w:jc w:val="right"/>
              <w:rPr>
                <w:rFonts w:ascii="Times New Roman" w:hAnsi="Times New Roman"/>
                <w:b/>
                <w:sz w:val="24"/>
                <w:szCs w:val="24"/>
              </w:rPr>
            </w:pPr>
            <w:r>
              <w:rPr>
                <w:rFonts w:ascii="Times New Roman" w:hAnsi="Times New Roman"/>
                <w:b/>
                <w:sz w:val="24"/>
                <w:szCs w:val="24"/>
              </w:rPr>
              <w:t>Wartość netto</w:t>
            </w:r>
          </w:p>
        </w:tc>
      </w:tr>
      <w:tr w:rsidR="00AF39FE" w:rsidTr="00A0065D">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9FE" w:rsidRDefault="00AF39FE" w:rsidP="00AF39FE">
            <w:pPr>
              <w:spacing w:after="0" w:line="240" w:lineRule="auto"/>
              <w:rPr>
                <w:rFonts w:ascii="Times New Roman" w:hAnsi="Times New Roman"/>
                <w:b/>
                <w:bCs/>
                <w:color w:val="000000"/>
                <w:sz w:val="24"/>
                <w:szCs w:val="24"/>
              </w:rPr>
            </w:pPr>
          </w:p>
        </w:tc>
        <w:tc>
          <w:tcPr>
            <w:tcW w:w="926" w:type="pct"/>
            <w:tcBorders>
              <w:top w:val="single" w:sz="4" w:space="0" w:color="auto"/>
              <w:left w:val="single" w:sz="4" w:space="0" w:color="auto"/>
              <w:bottom w:val="single" w:sz="4" w:space="0" w:color="auto"/>
              <w:right w:val="single" w:sz="4" w:space="0" w:color="auto"/>
            </w:tcBorders>
            <w:noWrap/>
            <w:vAlign w:val="center"/>
          </w:tcPr>
          <w:p w:rsidR="00AF39FE" w:rsidRDefault="00AF39FE" w:rsidP="00AF39FE">
            <w:pPr>
              <w:jc w:val="right"/>
              <w:rPr>
                <w:rFonts w:ascii="Times New Roman" w:hAnsi="Times New Roman"/>
                <w:b/>
                <w:color w:val="000000"/>
                <w:sz w:val="24"/>
                <w:szCs w:val="24"/>
                <w:lang w:val="pl-PL"/>
              </w:rPr>
            </w:pPr>
          </w:p>
        </w:tc>
        <w:tc>
          <w:tcPr>
            <w:tcW w:w="1163" w:type="pct"/>
            <w:tcBorders>
              <w:top w:val="single" w:sz="4" w:space="0" w:color="auto"/>
              <w:left w:val="single" w:sz="4" w:space="0" w:color="auto"/>
              <w:bottom w:val="single" w:sz="4" w:space="0" w:color="auto"/>
              <w:right w:val="single" w:sz="4" w:space="0" w:color="auto"/>
            </w:tcBorders>
            <w:noWrap/>
            <w:vAlign w:val="center"/>
          </w:tcPr>
          <w:p w:rsidR="00AF39FE" w:rsidRDefault="00AF39FE" w:rsidP="00AF39FE">
            <w:pPr>
              <w:jc w:val="right"/>
              <w:rPr>
                <w:rFonts w:ascii="Times New Roman" w:hAnsi="Times New Roman"/>
                <w:b/>
                <w:color w:val="000000"/>
                <w:sz w:val="24"/>
                <w:szCs w:val="24"/>
                <w:lang w:val="pl-PL"/>
              </w:rPr>
            </w:pPr>
          </w:p>
          <w:p w:rsidR="00AF39FE" w:rsidRDefault="00AF39FE" w:rsidP="00AF39FE">
            <w:pPr>
              <w:jc w:val="right"/>
              <w:rPr>
                <w:rFonts w:ascii="Times New Roman" w:hAnsi="Times New Roman"/>
                <w:b/>
                <w:color w:val="000000"/>
                <w:sz w:val="24"/>
                <w:szCs w:val="24"/>
                <w:lang w:val="pl-PL"/>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AF39FE" w:rsidRDefault="00AF39FE" w:rsidP="00AF39FE">
            <w:pPr>
              <w:jc w:val="right"/>
              <w:rPr>
                <w:rFonts w:ascii="Times New Roman" w:hAnsi="Times New Roman"/>
                <w:b/>
                <w:sz w:val="24"/>
                <w:szCs w:val="24"/>
              </w:rPr>
            </w:pPr>
          </w:p>
        </w:tc>
      </w:tr>
      <w:tr w:rsidR="00AF39FE" w:rsidTr="00A0065D">
        <w:trPr>
          <w:trHeight w:hRule="exact" w:val="284"/>
          <w:jc w:val="center"/>
        </w:trPr>
        <w:tc>
          <w:tcPr>
            <w:tcW w:w="1888" w:type="pct"/>
            <w:tcBorders>
              <w:top w:val="single" w:sz="4" w:space="0" w:color="auto"/>
              <w:left w:val="single" w:sz="4" w:space="0" w:color="auto"/>
              <w:bottom w:val="single" w:sz="4" w:space="0" w:color="auto"/>
              <w:right w:val="single" w:sz="4" w:space="0" w:color="auto"/>
            </w:tcBorders>
            <w:noWrap/>
            <w:vAlign w:val="center"/>
          </w:tcPr>
          <w:p w:rsidR="00AF39FE" w:rsidRDefault="00AF39FE" w:rsidP="00AF39FE">
            <w:pPr>
              <w:jc w:val="center"/>
              <w:rPr>
                <w:rFonts w:ascii="Times New Roman" w:hAnsi="Times New Roman"/>
                <w:b/>
                <w:bCs/>
                <w:color w:val="000000"/>
                <w:sz w:val="24"/>
                <w:szCs w:val="24"/>
              </w:rPr>
            </w:pPr>
          </w:p>
        </w:tc>
        <w:tc>
          <w:tcPr>
            <w:tcW w:w="926" w:type="pct"/>
            <w:tcBorders>
              <w:top w:val="single" w:sz="4" w:space="0" w:color="auto"/>
              <w:left w:val="single" w:sz="4" w:space="0" w:color="auto"/>
              <w:bottom w:val="single" w:sz="4" w:space="0" w:color="auto"/>
              <w:right w:val="single" w:sz="4" w:space="0" w:color="auto"/>
            </w:tcBorders>
            <w:noWrap/>
            <w:hideMark/>
          </w:tcPr>
          <w:p w:rsidR="00AF39FE" w:rsidRPr="00126EEC" w:rsidRDefault="00A0065D" w:rsidP="00A0065D">
            <w:pPr>
              <w:jc w:val="right"/>
              <w:rPr>
                <w:rFonts w:ascii="Times New Roman" w:hAnsi="Times New Roman"/>
                <w:b/>
                <w:sz w:val="24"/>
                <w:szCs w:val="24"/>
                <w:lang w:val="pl-PL"/>
              </w:rPr>
            </w:pPr>
            <w:r>
              <w:rPr>
                <w:rFonts w:ascii="Times New Roman" w:hAnsi="Times New Roman"/>
                <w:b/>
                <w:sz w:val="24"/>
                <w:szCs w:val="24"/>
                <w:lang w:val="pl-PL"/>
              </w:rPr>
              <w:t>136.929,13</w:t>
            </w:r>
          </w:p>
        </w:tc>
        <w:tc>
          <w:tcPr>
            <w:tcW w:w="1163" w:type="pct"/>
            <w:tcBorders>
              <w:top w:val="single" w:sz="4" w:space="0" w:color="auto"/>
              <w:left w:val="single" w:sz="4" w:space="0" w:color="auto"/>
              <w:bottom w:val="single" w:sz="4" w:space="0" w:color="auto"/>
              <w:right w:val="single" w:sz="4" w:space="0" w:color="auto"/>
            </w:tcBorders>
            <w:noWrap/>
            <w:vAlign w:val="center"/>
            <w:hideMark/>
          </w:tcPr>
          <w:p w:rsidR="00AF39FE" w:rsidRPr="00126EEC" w:rsidRDefault="00A0065D" w:rsidP="00AF39FE">
            <w:pPr>
              <w:jc w:val="right"/>
              <w:rPr>
                <w:rFonts w:ascii="Times New Roman" w:hAnsi="Times New Roman"/>
                <w:b/>
                <w:sz w:val="24"/>
                <w:szCs w:val="24"/>
                <w:lang w:val="pl-PL"/>
              </w:rPr>
            </w:pPr>
            <w:r>
              <w:rPr>
                <w:rFonts w:ascii="Times New Roman" w:hAnsi="Times New Roman"/>
                <w:b/>
                <w:sz w:val="24"/>
                <w:szCs w:val="24"/>
                <w:lang w:val="pl-PL"/>
              </w:rPr>
              <w:t>136.929,13</w:t>
            </w:r>
          </w:p>
        </w:tc>
        <w:tc>
          <w:tcPr>
            <w:tcW w:w="1023" w:type="pct"/>
            <w:tcBorders>
              <w:top w:val="single" w:sz="4" w:space="0" w:color="auto"/>
              <w:left w:val="single" w:sz="4" w:space="0" w:color="auto"/>
              <w:bottom w:val="single" w:sz="4" w:space="0" w:color="auto"/>
              <w:right w:val="single" w:sz="4" w:space="0" w:color="auto"/>
            </w:tcBorders>
            <w:noWrap/>
            <w:vAlign w:val="bottom"/>
            <w:hideMark/>
          </w:tcPr>
          <w:p w:rsidR="00AF39FE" w:rsidRDefault="00AF39FE" w:rsidP="00AF39FE">
            <w:pPr>
              <w:jc w:val="right"/>
              <w:rPr>
                <w:rFonts w:ascii="Times New Roman" w:hAnsi="Times New Roman"/>
                <w:b/>
                <w:sz w:val="24"/>
                <w:szCs w:val="24"/>
                <w:lang w:val="pl-PL"/>
              </w:rPr>
            </w:pPr>
            <w:r>
              <w:rPr>
                <w:rFonts w:ascii="Times New Roman" w:hAnsi="Times New Roman"/>
                <w:b/>
                <w:sz w:val="24"/>
                <w:szCs w:val="24"/>
                <w:lang w:val="pl-PL"/>
              </w:rPr>
              <w:t>0,00</w:t>
            </w:r>
          </w:p>
        </w:tc>
      </w:tr>
    </w:tbl>
    <w:p w:rsidR="000F5DA7" w:rsidRPr="0053770E" w:rsidRDefault="000F5DA7" w:rsidP="000F5DA7">
      <w:pPr>
        <w:pStyle w:val="Akapitzlist"/>
        <w:spacing w:after="0" w:line="360" w:lineRule="auto"/>
        <w:ind w:left="567"/>
        <w:jc w:val="both"/>
        <w:rPr>
          <w:rFonts w:ascii="Times New Roman" w:hAnsi="Times New Roman" w:cs="Times New Roman"/>
          <w:sz w:val="24"/>
          <w:szCs w:val="24"/>
          <w:lang w:val="pl-PL"/>
        </w:rPr>
      </w:pPr>
    </w:p>
    <w:p w:rsidR="000F5DA7" w:rsidRDefault="000F5DA7" w:rsidP="000F5DA7">
      <w:pPr>
        <w:pStyle w:val="Akapitzlist"/>
        <w:numPr>
          <w:ilvl w:val="0"/>
          <w:numId w:val="24"/>
        </w:numPr>
        <w:spacing w:after="0" w:line="360" w:lineRule="auto"/>
        <w:ind w:left="567" w:hanging="425"/>
        <w:contextualSpacing/>
        <w:jc w:val="both"/>
        <w:rPr>
          <w:rFonts w:ascii="Times New Roman" w:hAnsi="Times New Roman" w:cs="Times New Roman"/>
          <w:b/>
          <w:sz w:val="24"/>
          <w:szCs w:val="24"/>
        </w:rPr>
      </w:pPr>
      <w:r w:rsidRPr="000F5DA7">
        <w:rPr>
          <w:rFonts w:ascii="Times New Roman" w:hAnsi="Times New Roman" w:cs="Times New Roman"/>
          <w:b/>
          <w:sz w:val="24"/>
          <w:szCs w:val="24"/>
        </w:rPr>
        <w:t>Aktywa obrotowe:</w:t>
      </w:r>
      <w:r w:rsidR="00854AF2">
        <w:rPr>
          <w:rFonts w:ascii="Times New Roman" w:hAnsi="Times New Roman" w:cs="Times New Roman"/>
          <w:b/>
          <w:sz w:val="24"/>
          <w:szCs w:val="24"/>
          <w:lang w:val="pl-PL"/>
        </w:rPr>
        <w:t xml:space="preserve"> </w:t>
      </w:r>
    </w:p>
    <w:p w:rsidR="000F5DA7" w:rsidRDefault="000F5DA7" w:rsidP="000F5DA7">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0F5DA7">
        <w:rPr>
          <w:rFonts w:ascii="Times New Roman" w:hAnsi="Times New Roman" w:cs="Times New Roman"/>
          <w:sz w:val="24"/>
          <w:szCs w:val="24"/>
        </w:rPr>
        <w:t xml:space="preserve">Zapasy – </w:t>
      </w:r>
      <w:r w:rsidR="00103314">
        <w:rPr>
          <w:rFonts w:ascii="Times New Roman" w:hAnsi="Times New Roman" w:cs="Times New Roman"/>
          <w:sz w:val="24"/>
          <w:szCs w:val="24"/>
          <w:lang w:val="pl-PL"/>
        </w:rPr>
        <w:t>210.334,93</w:t>
      </w:r>
      <w:r w:rsidRPr="000F5DA7">
        <w:rPr>
          <w:rFonts w:ascii="Times New Roman" w:hAnsi="Times New Roman" w:cs="Times New Roman"/>
          <w:sz w:val="24"/>
          <w:szCs w:val="24"/>
        </w:rPr>
        <w:t xml:space="preserve"> PLN;</w:t>
      </w:r>
    </w:p>
    <w:p w:rsidR="000F5DA7" w:rsidRDefault="000F5DA7" w:rsidP="000F5DA7">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0F5DA7">
        <w:rPr>
          <w:rFonts w:ascii="Times New Roman" w:hAnsi="Times New Roman" w:cs="Times New Roman"/>
          <w:sz w:val="24"/>
          <w:szCs w:val="24"/>
        </w:rPr>
        <w:t xml:space="preserve">Środki finansowe w kasie Fundacji – </w:t>
      </w:r>
      <w:r w:rsidR="00103314">
        <w:rPr>
          <w:rFonts w:ascii="Times New Roman" w:hAnsi="Times New Roman" w:cs="Times New Roman"/>
          <w:sz w:val="24"/>
          <w:szCs w:val="24"/>
          <w:lang w:val="pl-PL"/>
        </w:rPr>
        <w:t>3.677,99</w:t>
      </w:r>
      <w:r w:rsidRPr="000F5DA7">
        <w:rPr>
          <w:rFonts w:ascii="Times New Roman" w:hAnsi="Times New Roman" w:cs="Times New Roman"/>
          <w:sz w:val="24"/>
          <w:szCs w:val="24"/>
        </w:rPr>
        <w:t xml:space="preserve"> PLN</w:t>
      </w:r>
    </w:p>
    <w:p w:rsidR="000F5DA7" w:rsidRDefault="000F5DA7" w:rsidP="000F5DA7">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0F5DA7">
        <w:rPr>
          <w:rFonts w:ascii="Times New Roman" w:hAnsi="Times New Roman" w:cs="Times New Roman"/>
          <w:sz w:val="24"/>
          <w:szCs w:val="24"/>
        </w:rPr>
        <w:t>Środki finansowe na rachunkach bankowych –</w:t>
      </w:r>
      <w:r w:rsidR="005629CF">
        <w:rPr>
          <w:rFonts w:ascii="Times New Roman" w:hAnsi="Times New Roman" w:cs="Times New Roman"/>
          <w:sz w:val="24"/>
          <w:szCs w:val="24"/>
          <w:lang w:val="pl-PL"/>
        </w:rPr>
        <w:t xml:space="preserve"> 32.120,04 </w:t>
      </w:r>
      <w:r w:rsidRPr="000F5DA7">
        <w:rPr>
          <w:rFonts w:ascii="Times New Roman" w:hAnsi="Times New Roman" w:cs="Times New Roman"/>
          <w:sz w:val="24"/>
          <w:szCs w:val="24"/>
        </w:rPr>
        <w:t>PLN</w:t>
      </w:r>
    </w:p>
    <w:p w:rsidR="000F5DA7" w:rsidRDefault="000F5DA7" w:rsidP="000F5DA7">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0F5DA7">
        <w:rPr>
          <w:rFonts w:ascii="Times New Roman" w:hAnsi="Times New Roman" w:cs="Times New Roman"/>
          <w:sz w:val="24"/>
          <w:szCs w:val="24"/>
        </w:rPr>
        <w:t xml:space="preserve">Należności krótkoterminowe </w:t>
      </w:r>
      <w:r w:rsidR="00283847">
        <w:rPr>
          <w:rFonts w:ascii="Times New Roman" w:hAnsi="Times New Roman" w:cs="Times New Roman"/>
          <w:sz w:val="24"/>
          <w:szCs w:val="24"/>
          <w:lang w:val="pl-PL"/>
        </w:rPr>
        <w:t>129.916,64</w:t>
      </w:r>
      <w:r w:rsidRPr="000F5DA7">
        <w:rPr>
          <w:rFonts w:ascii="Times New Roman" w:hAnsi="Times New Roman" w:cs="Times New Roman"/>
          <w:sz w:val="24"/>
          <w:szCs w:val="24"/>
        </w:rPr>
        <w:t>–PLN</w:t>
      </w:r>
    </w:p>
    <w:p w:rsidR="00283847" w:rsidRPr="00283847" w:rsidRDefault="00214278" w:rsidP="00585F1F">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283847">
        <w:rPr>
          <w:rFonts w:ascii="Times New Roman" w:hAnsi="Times New Roman" w:cs="Times New Roman"/>
          <w:sz w:val="24"/>
          <w:szCs w:val="24"/>
        </w:rPr>
        <w:t>w t</w:t>
      </w:r>
      <w:r w:rsidR="000D1006" w:rsidRPr="00283847">
        <w:rPr>
          <w:rFonts w:ascii="Times New Roman" w:hAnsi="Times New Roman" w:cs="Times New Roman"/>
          <w:sz w:val="24"/>
          <w:szCs w:val="24"/>
        </w:rPr>
        <w:t>ym od donatorów –</w:t>
      </w:r>
      <w:r w:rsidR="00103314" w:rsidRPr="00283847">
        <w:rPr>
          <w:rFonts w:ascii="Times New Roman" w:hAnsi="Times New Roman" w:cs="Times New Roman"/>
          <w:sz w:val="24"/>
          <w:szCs w:val="24"/>
          <w:lang w:val="pl-PL"/>
        </w:rPr>
        <w:t xml:space="preserve"> 19.472,50 </w:t>
      </w:r>
      <w:r w:rsidR="00283847">
        <w:rPr>
          <w:rFonts w:ascii="Times New Roman" w:hAnsi="Times New Roman" w:cs="Times New Roman"/>
          <w:sz w:val="24"/>
          <w:szCs w:val="24"/>
        </w:rPr>
        <w:t>PLN.</w:t>
      </w:r>
    </w:p>
    <w:p w:rsidR="00A8300A" w:rsidRPr="00283847" w:rsidRDefault="00A8300A" w:rsidP="00585F1F">
      <w:pPr>
        <w:pStyle w:val="Akapitzlist"/>
        <w:numPr>
          <w:ilvl w:val="0"/>
          <w:numId w:val="26"/>
        </w:numPr>
        <w:spacing w:after="0" w:line="360" w:lineRule="auto"/>
        <w:ind w:left="567"/>
        <w:contextualSpacing/>
        <w:jc w:val="both"/>
        <w:rPr>
          <w:rFonts w:ascii="Times New Roman" w:hAnsi="Times New Roman" w:cs="Times New Roman"/>
          <w:b/>
          <w:sz w:val="24"/>
          <w:szCs w:val="24"/>
        </w:rPr>
      </w:pPr>
      <w:r w:rsidRPr="00283847">
        <w:rPr>
          <w:rFonts w:ascii="Times New Roman" w:hAnsi="Times New Roman" w:cs="Times New Roman"/>
          <w:sz w:val="24"/>
          <w:szCs w:val="24"/>
          <w:lang w:val="pl-PL"/>
        </w:rPr>
        <w:t>Należności krótkoterminowe-sprzedaż towarów i usług na przełomie roku 2020/2021 – 34.875,19 PLN</w:t>
      </w:r>
    </w:p>
    <w:p w:rsidR="00B87DE2" w:rsidRDefault="000D1006" w:rsidP="000F5DA7">
      <w:pPr>
        <w:pStyle w:val="Akapitzlist"/>
        <w:numPr>
          <w:ilvl w:val="0"/>
          <w:numId w:val="26"/>
        </w:numPr>
        <w:spacing w:after="0" w:line="360" w:lineRule="auto"/>
        <w:ind w:left="567"/>
        <w:contextualSpacing/>
        <w:jc w:val="both"/>
        <w:rPr>
          <w:rFonts w:ascii="Times New Roman" w:hAnsi="Times New Roman" w:cs="Times New Roman"/>
          <w:b/>
          <w:sz w:val="24"/>
          <w:szCs w:val="24"/>
        </w:rPr>
      </w:pPr>
      <w:r>
        <w:rPr>
          <w:rFonts w:ascii="Times New Roman" w:hAnsi="Times New Roman" w:cs="Times New Roman"/>
          <w:sz w:val="24"/>
          <w:szCs w:val="24"/>
          <w:lang w:val="pl-PL"/>
        </w:rPr>
        <w:t xml:space="preserve">Wszystkie </w:t>
      </w:r>
      <w:r w:rsidR="00B87DE2">
        <w:rPr>
          <w:rFonts w:ascii="Times New Roman" w:hAnsi="Times New Roman" w:cs="Times New Roman"/>
          <w:sz w:val="24"/>
          <w:szCs w:val="24"/>
          <w:lang w:val="pl-PL"/>
        </w:rPr>
        <w:t>Należności został</w:t>
      </w:r>
      <w:r w:rsidR="00283847">
        <w:rPr>
          <w:rFonts w:ascii="Times New Roman" w:hAnsi="Times New Roman" w:cs="Times New Roman"/>
          <w:sz w:val="24"/>
          <w:szCs w:val="24"/>
          <w:lang w:val="pl-PL"/>
        </w:rPr>
        <w:t>y uregulowane do dnia 31.03.2021</w:t>
      </w:r>
      <w:r w:rsidR="00B87DE2">
        <w:rPr>
          <w:rFonts w:ascii="Times New Roman" w:hAnsi="Times New Roman" w:cs="Times New Roman"/>
          <w:sz w:val="24"/>
          <w:szCs w:val="24"/>
          <w:lang w:val="pl-PL"/>
        </w:rPr>
        <w:t>r. w</w:t>
      </w:r>
      <w:r w:rsidR="00214278">
        <w:rPr>
          <w:rFonts w:ascii="Times New Roman" w:hAnsi="Times New Roman" w:cs="Times New Roman"/>
          <w:sz w:val="24"/>
          <w:szCs w:val="24"/>
          <w:lang w:val="pl-PL"/>
        </w:rPr>
        <w:t xml:space="preserve"> </w:t>
      </w:r>
      <w:r w:rsidR="00103314">
        <w:rPr>
          <w:rFonts w:ascii="Times New Roman" w:hAnsi="Times New Roman" w:cs="Times New Roman"/>
          <w:sz w:val="24"/>
          <w:szCs w:val="24"/>
          <w:lang w:val="pl-PL"/>
        </w:rPr>
        <w:t>6</w:t>
      </w:r>
      <w:r>
        <w:rPr>
          <w:rFonts w:ascii="Times New Roman" w:hAnsi="Times New Roman" w:cs="Times New Roman"/>
          <w:sz w:val="24"/>
          <w:szCs w:val="24"/>
          <w:lang w:val="pl-PL"/>
        </w:rPr>
        <w:t>3 pct</w:t>
      </w:r>
      <w:r w:rsidR="00B87DE2">
        <w:rPr>
          <w:rFonts w:ascii="Times New Roman" w:hAnsi="Times New Roman" w:cs="Times New Roman"/>
          <w:sz w:val="24"/>
          <w:szCs w:val="24"/>
          <w:lang w:val="pl-PL"/>
        </w:rPr>
        <w:t xml:space="preserve"> </w:t>
      </w:r>
      <w:r w:rsidR="007C787E">
        <w:rPr>
          <w:rFonts w:ascii="Times New Roman" w:hAnsi="Times New Roman" w:cs="Times New Roman"/>
          <w:sz w:val="24"/>
          <w:szCs w:val="24"/>
          <w:lang w:val="pl-PL"/>
        </w:rPr>
        <w:t xml:space="preserve"> (</w:t>
      </w:r>
      <w:r w:rsidR="00103314">
        <w:rPr>
          <w:rFonts w:ascii="Times New Roman" w:hAnsi="Times New Roman" w:cs="Times New Roman"/>
          <w:sz w:val="24"/>
          <w:szCs w:val="24"/>
          <w:lang w:val="pl-PL"/>
        </w:rPr>
        <w:t>81.257,43</w:t>
      </w:r>
      <w:r w:rsidR="00B87DE2">
        <w:rPr>
          <w:rFonts w:ascii="Times New Roman" w:hAnsi="Times New Roman" w:cs="Times New Roman"/>
          <w:sz w:val="24"/>
          <w:szCs w:val="24"/>
          <w:lang w:val="pl-PL"/>
        </w:rPr>
        <w:t xml:space="preserve"> PLN</w:t>
      </w:r>
      <w:r w:rsidR="007C787E">
        <w:rPr>
          <w:rFonts w:ascii="Times New Roman" w:hAnsi="Times New Roman" w:cs="Times New Roman"/>
          <w:sz w:val="24"/>
          <w:szCs w:val="24"/>
          <w:lang w:val="pl-PL"/>
        </w:rPr>
        <w:t>)</w:t>
      </w:r>
    </w:p>
    <w:p w:rsidR="000F5DA7" w:rsidRPr="00196A2B" w:rsidRDefault="000F5DA7" w:rsidP="000F5DA7">
      <w:pPr>
        <w:pStyle w:val="Akapitzlist"/>
        <w:numPr>
          <w:ilvl w:val="0"/>
          <w:numId w:val="26"/>
        </w:numPr>
        <w:spacing w:line="360" w:lineRule="auto"/>
        <w:ind w:left="567"/>
        <w:contextualSpacing/>
        <w:jc w:val="both"/>
        <w:rPr>
          <w:rFonts w:ascii="Times New Roman" w:hAnsi="Times New Roman" w:cs="Times New Roman"/>
          <w:b/>
          <w:sz w:val="24"/>
          <w:szCs w:val="24"/>
        </w:rPr>
      </w:pPr>
      <w:r w:rsidRPr="000F5DA7">
        <w:rPr>
          <w:rFonts w:ascii="Times New Roman" w:hAnsi="Times New Roman" w:cs="Times New Roman"/>
          <w:sz w:val="24"/>
          <w:szCs w:val="24"/>
        </w:rPr>
        <w:t>Krótkoterminowe rozli</w:t>
      </w:r>
      <w:r w:rsidR="00214278">
        <w:rPr>
          <w:rFonts w:ascii="Times New Roman" w:hAnsi="Times New Roman" w:cs="Times New Roman"/>
          <w:sz w:val="24"/>
          <w:szCs w:val="24"/>
        </w:rPr>
        <w:t xml:space="preserve">czenia międzyokresowe – </w:t>
      </w:r>
      <w:r w:rsidR="00103314">
        <w:rPr>
          <w:rFonts w:ascii="Times New Roman" w:hAnsi="Times New Roman" w:cs="Times New Roman"/>
          <w:sz w:val="24"/>
          <w:szCs w:val="24"/>
          <w:lang w:val="pl-PL"/>
        </w:rPr>
        <w:t>2.748,00</w:t>
      </w:r>
      <w:r w:rsidRPr="000F5DA7">
        <w:rPr>
          <w:rFonts w:ascii="Times New Roman" w:hAnsi="Times New Roman" w:cs="Times New Roman"/>
          <w:sz w:val="24"/>
          <w:szCs w:val="24"/>
        </w:rPr>
        <w:t xml:space="preserve"> PLN</w:t>
      </w:r>
    </w:p>
    <w:tbl>
      <w:tblPr>
        <w:tblW w:w="7180" w:type="dxa"/>
        <w:jc w:val="center"/>
        <w:tblCellMar>
          <w:left w:w="70" w:type="dxa"/>
          <w:right w:w="70" w:type="dxa"/>
        </w:tblCellMar>
        <w:tblLook w:val="0000" w:firstRow="0" w:lastRow="0" w:firstColumn="0" w:lastColumn="0" w:noHBand="0" w:noVBand="0"/>
      </w:tblPr>
      <w:tblGrid>
        <w:gridCol w:w="4480"/>
        <w:gridCol w:w="1360"/>
        <w:gridCol w:w="1340"/>
      </w:tblGrid>
      <w:tr w:rsidR="000F5DA7" w:rsidRPr="000F5DA7" w:rsidTr="000F5DA7">
        <w:trPr>
          <w:trHeight w:val="255"/>
          <w:jc w:val="center"/>
        </w:trPr>
        <w:tc>
          <w:tcPr>
            <w:tcW w:w="4480" w:type="dxa"/>
            <w:tcBorders>
              <w:top w:val="single" w:sz="4" w:space="0" w:color="auto"/>
              <w:left w:val="single" w:sz="4" w:space="0" w:color="auto"/>
              <w:bottom w:val="single" w:sz="4" w:space="0" w:color="auto"/>
              <w:right w:val="single" w:sz="4" w:space="0" w:color="auto"/>
            </w:tcBorders>
            <w:noWrap/>
            <w:vAlign w:val="center"/>
          </w:tcPr>
          <w:p w:rsidR="000F5DA7" w:rsidRPr="000F5DA7" w:rsidRDefault="000F5DA7" w:rsidP="000F5DA7">
            <w:pPr>
              <w:spacing w:after="0" w:line="360" w:lineRule="auto"/>
              <w:jc w:val="center"/>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Rozliczenia międzyokresowe czynne</w:t>
            </w:r>
          </w:p>
        </w:tc>
        <w:tc>
          <w:tcPr>
            <w:tcW w:w="2700" w:type="dxa"/>
            <w:gridSpan w:val="2"/>
            <w:tcBorders>
              <w:top w:val="single" w:sz="4" w:space="0" w:color="auto"/>
              <w:left w:val="nil"/>
              <w:bottom w:val="single" w:sz="4" w:space="0" w:color="auto"/>
              <w:right w:val="single" w:sz="4" w:space="0" w:color="000000"/>
            </w:tcBorders>
            <w:noWrap/>
            <w:vAlign w:val="center"/>
          </w:tcPr>
          <w:p w:rsidR="000F5DA7" w:rsidRPr="000F5DA7" w:rsidRDefault="000F5DA7" w:rsidP="000F5DA7">
            <w:pPr>
              <w:spacing w:after="0" w:line="360" w:lineRule="auto"/>
              <w:jc w:val="center"/>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stan na</w:t>
            </w:r>
          </w:p>
        </w:tc>
      </w:tr>
      <w:tr w:rsidR="000F5DA7" w:rsidRPr="000F5DA7" w:rsidTr="000F5DA7">
        <w:trPr>
          <w:trHeight w:val="450"/>
          <w:jc w:val="center"/>
        </w:trPr>
        <w:tc>
          <w:tcPr>
            <w:tcW w:w="4480" w:type="dxa"/>
            <w:tcBorders>
              <w:top w:val="nil"/>
              <w:left w:val="single" w:sz="4" w:space="0" w:color="auto"/>
              <w:bottom w:val="single" w:sz="4" w:space="0" w:color="auto"/>
              <w:right w:val="single" w:sz="4" w:space="0" w:color="auto"/>
            </w:tcBorders>
            <w:noWrap/>
            <w:vAlign w:val="center"/>
          </w:tcPr>
          <w:p w:rsidR="000F5DA7" w:rsidRPr="000F5DA7" w:rsidRDefault="000F5DA7" w:rsidP="000F5DA7">
            <w:pPr>
              <w:spacing w:after="0" w:line="360" w:lineRule="auto"/>
              <w:jc w:val="center"/>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Tytuły</w:t>
            </w:r>
          </w:p>
        </w:tc>
        <w:tc>
          <w:tcPr>
            <w:tcW w:w="1360" w:type="dxa"/>
            <w:tcBorders>
              <w:top w:val="nil"/>
              <w:left w:val="nil"/>
              <w:bottom w:val="single" w:sz="4" w:space="0" w:color="auto"/>
              <w:right w:val="single" w:sz="4" w:space="0" w:color="auto"/>
            </w:tcBorders>
            <w:vAlign w:val="center"/>
          </w:tcPr>
          <w:p w:rsidR="000F5DA7" w:rsidRPr="000F5DA7" w:rsidRDefault="000F5DA7" w:rsidP="000F5DA7">
            <w:pPr>
              <w:spacing w:after="0" w:line="360" w:lineRule="auto"/>
              <w:jc w:val="center"/>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początek roku obrotowego</w:t>
            </w:r>
          </w:p>
        </w:tc>
        <w:tc>
          <w:tcPr>
            <w:tcW w:w="1340" w:type="dxa"/>
            <w:tcBorders>
              <w:top w:val="nil"/>
              <w:left w:val="nil"/>
              <w:bottom w:val="single" w:sz="4" w:space="0" w:color="auto"/>
              <w:right w:val="single" w:sz="4" w:space="0" w:color="auto"/>
            </w:tcBorders>
            <w:vAlign w:val="center"/>
          </w:tcPr>
          <w:p w:rsidR="000F5DA7" w:rsidRPr="000F5DA7" w:rsidRDefault="000F5DA7" w:rsidP="000F5DA7">
            <w:pPr>
              <w:spacing w:after="0" w:line="360" w:lineRule="auto"/>
              <w:jc w:val="center"/>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koniec roku obrotowego</w:t>
            </w:r>
          </w:p>
        </w:tc>
      </w:tr>
      <w:tr w:rsidR="000F5DA7" w:rsidRPr="000F5DA7" w:rsidTr="0053678C">
        <w:trPr>
          <w:trHeight w:val="20"/>
          <w:jc w:val="center"/>
        </w:trPr>
        <w:tc>
          <w:tcPr>
            <w:tcW w:w="4480" w:type="dxa"/>
            <w:tcBorders>
              <w:top w:val="nil"/>
              <w:left w:val="single" w:sz="4" w:space="0" w:color="auto"/>
              <w:bottom w:val="single" w:sz="4" w:space="0" w:color="auto"/>
              <w:right w:val="single" w:sz="4" w:space="0" w:color="auto"/>
            </w:tcBorders>
            <w:vAlign w:val="center"/>
          </w:tcPr>
          <w:p w:rsidR="000F5DA7" w:rsidRPr="000F5DA7" w:rsidRDefault="0053678C" w:rsidP="000F5DA7">
            <w:pPr>
              <w:spacing w:after="0" w:line="360" w:lineRule="auto"/>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 xml:space="preserve">Ogółem czynne rozliczenia </w:t>
            </w:r>
            <w:r w:rsidR="000F5DA7" w:rsidRPr="000F5DA7">
              <w:rPr>
                <w:rFonts w:ascii="Times New Roman" w:hAnsi="Times New Roman" w:cs="Times New Roman"/>
                <w:b/>
                <w:bCs/>
                <w:noProof w:val="0"/>
                <w:sz w:val="24"/>
                <w:szCs w:val="24"/>
                <w:lang w:val="pl-PL" w:eastAsia="pl-PL"/>
              </w:rPr>
              <w:t>międzyokresowe kosztów wg tytułów:</w:t>
            </w:r>
          </w:p>
        </w:tc>
        <w:tc>
          <w:tcPr>
            <w:tcW w:w="1360" w:type="dxa"/>
            <w:tcBorders>
              <w:top w:val="nil"/>
              <w:left w:val="nil"/>
              <w:bottom w:val="single" w:sz="4" w:space="0" w:color="auto"/>
              <w:right w:val="single" w:sz="4" w:space="0" w:color="auto"/>
            </w:tcBorders>
            <w:noWrap/>
            <w:vAlign w:val="center"/>
          </w:tcPr>
          <w:p w:rsidR="000F5DA7" w:rsidRPr="000F5DA7" w:rsidRDefault="00F5134C" w:rsidP="00B66035">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2.167,69</w:t>
            </w:r>
          </w:p>
        </w:tc>
        <w:tc>
          <w:tcPr>
            <w:tcW w:w="1340" w:type="dxa"/>
            <w:tcBorders>
              <w:top w:val="nil"/>
              <w:left w:val="nil"/>
              <w:bottom w:val="single" w:sz="4" w:space="0" w:color="auto"/>
              <w:right w:val="single" w:sz="4" w:space="0" w:color="auto"/>
            </w:tcBorders>
            <w:noWrap/>
            <w:vAlign w:val="center"/>
          </w:tcPr>
          <w:p w:rsidR="000F5DA7" w:rsidRPr="000F5DA7" w:rsidRDefault="00F5134C" w:rsidP="00B66035">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3.508,36</w:t>
            </w:r>
          </w:p>
        </w:tc>
      </w:tr>
      <w:tr w:rsidR="000F5DA7" w:rsidRPr="000F5DA7" w:rsidTr="000F5DA7">
        <w:trPr>
          <w:trHeight w:val="315"/>
          <w:jc w:val="center"/>
        </w:trPr>
        <w:tc>
          <w:tcPr>
            <w:tcW w:w="4480" w:type="dxa"/>
            <w:tcBorders>
              <w:top w:val="nil"/>
              <w:left w:val="single" w:sz="4" w:space="0" w:color="auto"/>
              <w:bottom w:val="single" w:sz="4" w:space="0" w:color="auto"/>
              <w:right w:val="single" w:sz="4" w:space="0" w:color="auto"/>
            </w:tcBorders>
            <w:noWrap/>
            <w:vAlign w:val="center"/>
          </w:tcPr>
          <w:p w:rsidR="000F5DA7" w:rsidRPr="000F5DA7" w:rsidRDefault="000F5DA7" w:rsidP="000F5DA7">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ubezpieczenie nieruchomości</w:t>
            </w:r>
          </w:p>
        </w:tc>
        <w:tc>
          <w:tcPr>
            <w:tcW w:w="1360" w:type="dxa"/>
            <w:tcBorders>
              <w:top w:val="nil"/>
              <w:left w:val="nil"/>
              <w:bottom w:val="single" w:sz="4" w:space="0" w:color="auto"/>
              <w:right w:val="single" w:sz="4" w:space="0" w:color="auto"/>
            </w:tcBorders>
            <w:noWrap/>
            <w:vAlign w:val="center"/>
          </w:tcPr>
          <w:p w:rsidR="000F5DA7" w:rsidRPr="00C30E55" w:rsidRDefault="00F5134C" w:rsidP="00C30E55">
            <w:pPr>
              <w:spacing w:after="0" w:line="360" w:lineRule="auto"/>
              <w:jc w:val="right"/>
              <w:rPr>
                <w:rFonts w:ascii="Times New Roman" w:hAnsi="Times New Roman" w:cs="Times New Roman"/>
                <w:noProof w:val="0"/>
                <w:sz w:val="24"/>
                <w:szCs w:val="24"/>
                <w:lang w:val="pl-PL" w:eastAsia="pl-PL"/>
              </w:rPr>
            </w:pPr>
            <w:r w:rsidRPr="00C30E55">
              <w:rPr>
                <w:rFonts w:ascii="Times New Roman" w:hAnsi="Times New Roman" w:cs="Times New Roman"/>
                <w:noProof w:val="0"/>
                <w:sz w:val="24"/>
                <w:szCs w:val="24"/>
                <w:lang w:val="pl-PL" w:eastAsia="pl-PL"/>
              </w:rPr>
              <w:t xml:space="preserve">       </w:t>
            </w:r>
            <w:r w:rsidR="000D1006" w:rsidRPr="00C30E55">
              <w:rPr>
                <w:rFonts w:ascii="Times New Roman" w:hAnsi="Times New Roman" w:cs="Times New Roman"/>
                <w:noProof w:val="0"/>
                <w:sz w:val="24"/>
                <w:szCs w:val="24"/>
                <w:lang w:val="pl-PL" w:eastAsia="pl-PL"/>
              </w:rPr>
              <w:t xml:space="preserve">     </w:t>
            </w:r>
            <w:r w:rsidR="00C30E55" w:rsidRPr="00C30E55">
              <w:rPr>
                <w:rFonts w:ascii="Times New Roman" w:hAnsi="Times New Roman" w:cs="Times New Roman"/>
                <w:noProof w:val="0"/>
                <w:sz w:val="24"/>
                <w:szCs w:val="24"/>
                <w:lang w:val="pl-PL" w:eastAsia="pl-PL"/>
              </w:rPr>
              <w:t xml:space="preserve">   1.827,36</w:t>
            </w:r>
          </w:p>
          <w:p w:rsidR="00C30E55" w:rsidRPr="000F5DA7" w:rsidRDefault="00C30E55" w:rsidP="00F5134C">
            <w:pPr>
              <w:spacing w:after="0" w:line="360" w:lineRule="auto"/>
              <w:rPr>
                <w:rFonts w:ascii="Times New Roman" w:hAnsi="Times New Roman" w:cs="Times New Roman"/>
                <w:noProof w:val="0"/>
                <w:sz w:val="24"/>
                <w:szCs w:val="24"/>
                <w:lang w:val="pl-PL" w:eastAsia="pl-PL"/>
              </w:rPr>
            </w:pPr>
          </w:p>
        </w:tc>
        <w:tc>
          <w:tcPr>
            <w:tcW w:w="1340" w:type="dxa"/>
            <w:tcBorders>
              <w:top w:val="nil"/>
              <w:left w:val="nil"/>
              <w:bottom w:val="single" w:sz="4" w:space="0" w:color="auto"/>
              <w:right w:val="single" w:sz="4" w:space="0" w:color="auto"/>
            </w:tcBorders>
            <w:noWrap/>
            <w:vAlign w:val="center"/>
          </w:tcPr>
          <w:p w:rsidR="000F5DA7" w:rsidRPr="000F5DA7" w:rsidRDefault="00F5134C" w:rsidP="00B66035">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1.962,00</w:t>
            </w:r>
          </w:p>
        </w:tc>
      </w:tr>
      <w:tr w:rsidR="000F5DA7" w:rsidRPr="000F5DA7" w:rsidTr="000F5DA7">
        <w:trPr>
          <w:trHeight w:val="315"/>
          <w:jc w:val="center"/>
        </w:trPr>
        <w:tc>
          <w:tcPr>
            <w:tcW w:w="4480" w:type="dxa"/>
            <w:tcBorders>
              <w:top w:val="nil"/>
              <w:left w:val="single" w:sz="4" w:space="0" w:color="auto"/>
              <w:bottom w:val="single" w:sz="4" w:space="0" w:color="auto"/>
              <w:right w:val="single" w:sz="4" w:space="0" w:color="auto"/>
            </w:tcBorders>
            <w:noWrap/>
            <w:vAlign w:val="center"/>
          </w:tcPr>
          <w:p w:rsidR="000F5DA7" w:rsidRPr="000F5DA7" w:rsidRDefault="00DB5B58" w:rsidP="000F5DA7">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w:t>
            </w:r>
            <w:r w:rsidR="000F5DA7" w:rsidRPr="000F5DA7">
              <w:rPr>
                <w:rFonts w:ascii="Times New Roman" w:hAnsi="Times New Roman" w:cs="Times New Roman"/>
                <w:noProof w:val="0"/>
                <w:sz w:val="24"/>
                <w:szCs w:val="24"/>
                <w:lang w:val="pl-PL" w:eastAsia="pl-PL"/>
              </w:rPr>
              <w:t>omeny</w:t>
            </w:r>
          </w:p>
        </w:tc>
        <w:tc>
          <w:tcPr>
            <w:tcW w:w="1360" w:type="dxa"/>
            <w:tcBorders>
              <w:top w:val="nil"/>
              <w:left w:val="nil"/>
              <w:bottom w:val="single" w:sz="4" w:space="0" w:color="auto"/>
              <w:right w:val="single" w:sz="4" w:space="0" w:color="auto"/>
            </w:tcBorders>
            <w:noWrap/>
            <w:vAlign w:val="center"/>
          </w:tcPr>
          <w:p w:rsidR="000F5DA7" w:rsidRPr="000F5DA7" w:rsidRDefault="00915BC4" w:rsidP="00B66035">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340,33</w:t>
            </w:r>
          </w:p>
        </w:tc>
        <w:tc>
          <w:tcPr>
            <w:tcW w:w="1340" w:type="dxa"/>
            <w:tcBorders>
              <w:top w:val="nil"/>
              <w:left w:val="nil"/>
              <w:bottom w:val="single" w:sz="4" w:space="0" w:color="auto"/>
              <w:right w:val="single" w:sz="4" w:space="0" w:color="auto"/>
            </w:tcBorders>
            <w:noWrap/>
            <w:vAlign w:val="center"/>
          </w:tcPr>
          <w:p w:rsidR="000F5DA7" w:rsidRPr="000F5DA7" w:rsidRDefault="000F5DA7" w:rsidP="00B66035">
            <w:pPr>
              <w:spacing w:after="0" w:line="360" w:lineRule="auto"/>
              <w:jc w:val="right"/>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340,33</w:t>
            </w:r>
          </w:p>
        </w:tc>
      </w:tr>
      <w:tr w:rsidR="000F5DA7" w:rsidRPr="000F5DA7" w:rsidTr="000F5DA7">
        <w:trPr>
          <w:trHeight w:val="315"/>
          <w:jc w:val="center"/>
        </w:trPr>
        <w:tc>
          <w:tcPr>
            <w:tcW w:w="4480" w:type="dxa"/>
            <w:tcBorders>
              <w:top w:val="nil"/>
              <w:left w:val="single" w:sz="4" w:space="0" w:color="auto"/>
              <w:bottom w:val="single" w:sz="4" w:space="0" w:color="auto"/>
              <w:right w:val="single" w:sz="4" w:space="0" w:color="auto"/>
            </w:tcBorders>
            <w:noWrap/>
            <w:vAlign w:val="center"/>
          </w:tcPr>
          <w:p w:rsidR="000F5DA7" w:rsidRPr="000F5DA7" w:rsidRDefault="000F5DA7" w:rsidP="000F5DA7">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koszt towarów - faktury korygujące sprzedaż</w:t>
            </w:r>
          </w:p>
        </w:tc>
        <w:tc>
          <w:tcPr>
            <w:tcW w:w="1360" w:type="dxa"/>
            <w:tcBorders>
              <w:top w:val="nil"/>
              <w:left w:val="nil"/>
              <w:bottom w:val="single" w:sz="4" w:space="0" w:color="auto"/>
              <w:right w:val="single" w:sz="4" w:space="0" w:color="auto"/>
            </w:tcBorders>
            <w:noWrap/>
            <w:vAlign w:val="center"/>
          </w:tcPr>
          <w:p w:rsidR="000F5DA7" w:rsidRPr="000F5DA7" w:rsidRDefault="000F5DA7" w:rsidP="00B66035">
            <w:pPr>
              <w:spacing w:after="0" w:line="360" w:lineRule="auto"/>
              <w:jc w:val="right"/>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0,00</w:t>
            </w:r>
          </w:p>
        </w:tc>
        <w:tc>
          <w:tcPr>
            <w:tcW w:w="1340" w:type="dxa"/>
            <w:tcBorders>
              <w:top w:val="nil"/>
              <w:left w:val="nil"/>
              <w:bottom w:val="single" w:sz="4" w:space="0" w:color="auto"/>
              <w:right w:val="single" w:sz="4" w:space="0" w:color="auto"/>
            </w:tcBorders>
            <w:noWrap/>
            <w:vAlign w:val="center"/>
          </w:tcPr>
          <w:p w:rsidR="000F5DA7" w:rsidRPr="000F5DA7" w:rsidRDefault="000F5DA7" w:rsidP="00B66035">
            <w:pPr>
              <w:spacing w:after="0" w:line="360" w:lineRule="auto"/>
              <w:jc w:val="right"/>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0,00</w:t>
            </w:r>
          </w:p>
        </w:tc>
      </w:tr>
    </w:tbl>
    <w:p w:rsidR="000F5DA7" w:rsidRPr="000F5DA7" w:rsidRDefault="000F5DA7" w:rsidP="000F5DA7">
      <w:pPr>
        <w:pStyle w:val="Akapitzlist"/>
        <w:spacing w:after="0" w:line="360" w:lineRule="auto"/>
        <w:ind w:left="1080"/>
        <w:jc w:val="both"/>
        <w:rPr>
          <w:rFonts w:ascii="Times New Roman" w:hAnsi="Times New Roman" w:cs="Times New Roman"/>
          <w:color w:val="FF0000"/>
          <w:sz w:val="24"/>
          <w:szCs w:val="24"/>
        </w:rPr>
      </w:pPr>
    </w:p>
    <w:p w:rsidR="00713225" w:rsidRPr="00B742EC" w:rsidRDefault="000F5DA7" w:rsidP="00DB5B58">
      <w:pPr>
        <w:pStyle w:val="Akapitzlist"/>
        <w:spacing w:after="0" w:line="360" w:lineRule="auto"/>
        <w:jc w:val="both"/>
        <w:rPr>
          <w:rFonts w:ascii="Times New Roman" w:hAnsi="Times New Roman" w:cs="Times New Roman"/>
          <w:b/>
          <w:sz w:val="24"/>
          <w:szCs w:val="24"/>
          <w:lang w:val="pl-PL"/>
        </w:rPr>
      </w:pPr>
      <w:r w:rsidRPr="00B742EC">
        <w:rPr>
          <w:rFonts w:ascii="Times New Roman" w:hAnsi="Times New Roman" w:cs="Times New Roman"/>
          <w:b/>
          <w:sz w:val="24"/>
          <w:szCs w:val="24"/>
        </w:rPr>
        <w:t xml:space="preserve">W roku obrotowym dokonano odpisu aktualizującego </w:t>
      </w:r>
      <w:r w:rsidR="00713225" w:rsidRPr="00B742EC">
        <w:rPr>
          <w:rFonts w:ascii="Times New Roman" w:hAnsi="Times New Roman" w:cs="Times New Roman"/>
          <w:b/>
          <w:sz w:val="24"/>
          <w:szCs w:val="24"/>
          <w:lang w:val="pl-PL"/>
        </w:rPr>
        <w:t>:</w:t>
      </w:r>
    </w:p>
    <w:p w:rsidR="00147C36" w:rsidRPr="00DE3332" w:rsidRDefault="00147C36" w:rsidP="00147C36">
      <w:pPr>
        <w:numPr>
          <w:ilvl w:val="3"/>
          <w:numId w:val="6"/>
        </w:numPr>
        <w:tabs>
          <w:tab w:val="left" w:pos="360"/>
        </w:tabs>
        <w:spacing w:after="120" w:line="240" w:lineRule="auto"/>
        <w:jc w:val="both"/>
        <w:rPr>
          <w:rFonts w:ascii="Times New Roman" w:hAnsi="Times New Roman" w:cs="Times New Roman"/>
          <w:sz w:val="24"/>
          <w:szCs w:val="24"/>
          <w:lang w:val="pl-PL"/>
        </w:rPr>
      </w:pPr>
      <w:r w:rsidRPr="00DE3332">
        <w:rPr>
          <w:rFonts w:ascii="Times New Roman" w:hAnsi="Times New Roman" w:cs="Times New Roman"/>
          <w:sz w:val="24"/>
          <w:szCs w:val="24"/>
          <w:lang w:val="pl-PL"/>
        </w:rPr>
        <w:t>wartość zapasów (w zł):</w:t>
      </w:r>
    </w:p>
    <w:p w:rsidR="00147C36" w:rsidRPr="002B7061" w:rsidRDefault="00147C36" w:rsidP="00147C36">
      <w:pPr>
        <w:tabs>
          <w:tab w:val="left" w:pos="360"/>
        </w:tabs>
        <w:spacing w:after="120" w:line="240" w:lineRule="auto"/>
        <w:jc w:val="both"/>
        <w:rPr>
          <w:rFonts w:ascii="Times New Roman" w:hAnsi="Times New Roman" w:cs="Times New Roman"/>
          <w:b/>
          <w:sz w:val="24"/>
          <w:szCs w:val="24"/>
          <w:lang w:val="pl-PL"/>
        </w:rPr>
      </w:pPr>
    </w:p>
    <w:p w:rsidR="00147C36" w:rsidRPr="00963B6F" w:rsidRDefault="00147C36" w:rsidP="00147C36">
      <w:pPr>
        <w:spacing w:after="0" w:line="240" w:lineRule="auto"/>
        <w:ind w:left="708" w:firstLine="708"/>
        <w:jc w:val="both"/>
        <w:rPr>
          <w:rFonts w:ascii="Times New Roman" w:hAnsi="Times New Roman" w:cs="Times New Roman"/>
          <w:b/>
          <w:sz w:val="24"/>
          <w:szCs w:val="24"/>
          <w:lang w:val="pl-PL"/>
        </w:rPr>
      </w:pPr>
      <w:r w:rsidRPr="00963B6F">
        <w:rPr>
          <w:rFonts w:ascii="Times New Roman" w:hAnsi="Times New Roman" w:cs="Times New Roman"/>
          <w:b/>
          <w:bCs/>
          <w:sz w:val="24"/>
          <w:szCs w:val="24"/>
          <w:lang w:val="pl-PL"/>
        </w:rPr>
        <w:lastRenderedPageBreak/>
        <w:t xml:space="preserve">BO </w:t>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r>
      <w:r w:rsidR="00875A0C">
        <w:rPr>
          <w:rFonts w:ascii="Times New Roman" w:hAnsi="Times New Roman" w:cs="Times New Roman"/>
          <w:b/>
          <w:sz w:val="24"/>
          <w:szCs w:val="24"/>
          <w:lang w:val="pl-PL"/>
        </w:rPr>
        <w:tab/>
        <w:t>48.952,25</w:t>
      </w:r>
    </w:p>
    <w:p w:rsidR="00147C36" w:rsidRPr="00963B6F" w:rsidRDefault="00875A0C" w:rsidP="00147C36">
      <w:pPr>
        <w:spacing w:after="0" w:line="240" w:lineRule="auto"/>
        <w:ind w:left="708" w:firstLine="708"/>
        <w:jc w:val="both"/>
        <w:rPr>
          <w:rFonts w:ascii="Times New Roman" w:hAnsi="Times New Roman" w:cs="Times New Roman"/>
          <w:sz w:val="24"/>
          <w:szCs w:val="24"/>
          <w:lang w:val="pl-PL"/>
        </w:rPr>
      </w:pPr>
      <w:r>
        <w:rPr>
          <w:rFonts w:ascii="Times New Roman" w:hAnsi="Times New Roman" w:cs="Times New Roman"/>
          <w:sz w:val="24"/>
          <w:szCs w:val="24"/>
          <w:lang w:val="pl-PL"/>
        </w:rPr>
        <w:t>Zmniejszenie</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5.461,78</w:t>
      </w:r>
    </w:p>
    <w:p w:rsidR="00147C36" w:rsidRPr="00963B6F" w:rsidRDefault="00875A0C" w:rsidP="00147C36">
      <w:pPr>
        <w:spacing w:after="0" w:line="240" w:lineRule="auto"/>
        <w:ind w:left="708" w:firstLine="708"/>
        <w:jc w:val="both"/>
        <w:rPr>
          <w:rFonts w:ascii="Times New Roman" w:hAnsi="Times New Roman" w:cs="Times New Roman"/>
          <w:sz w:val="24"/>
          <w:szCs w:val="24"/>
          <w:u w:val="single"/>
          <w:lang w:val="pl-PL"/>
        </w:rPr>
      </w:pPr>
      <w:r>
        <w:rPr>
          <w:rFonts w:ascii="Times New Roman" w:hAnsi="Times New Roman" w:cs="Times New Roman"/>
          <w:sz w:val="24"/>
          <w:szCs w:val="24"/>
          <w:u w:val="single"/>
          <w:lang w:val="pl-PL"/>
        </w:rPr>
        <w:t>Zwiększenie</w:t>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r>
      <w:r>
        <w:rPr>
          <w:rFonts w:ascii="Times New Roman" w:hAnsi="Times New Roman" w:cs="Times New Roman"/>
          <w:sz w:val="24"/>
          <w:szCs w:val="24"/>
          <w:u w:val="single"/>
          <w:lang w:val="pl-PL"/>
        </w:rPr>
        <w:tab/>
        <w:t>11.274,11</w:t>
      </w:r>
    </w:p>
    <w:p w:rsidR="00147C36" w:rsidRPr="00963B6F" w:rsidRDefault="00147C36" w:rsidP="00147C36">
      <w:pPr>
        <w:spacing w:after="0" w:line="240" w:lineRule="auto"/>
        <w:ind w:left="708" w:firstLine="708"/>
        <w:jc w:val="both"/>
        <w:rPr>
          <w:rFonts w:ascii="Times New Roman" w:hAnsi="Times New Roman" w:cs="Times New Roman"/>
          <w:sz w:val="24"/>
          <w:szCs w:val="24"/>
          <w:lang w:val="pl-PL"/>
        </w:rPr>
      </w:pPr>
      <w:r w:rsidRPr="00963B6F">
        <w:rPr>
          <w:rFonts w:ascii="Times New Roman" w:hAnsi="Times New Roman" w:cs="Times New Roman"/>
          <w:b/>
          <w:bCs/>
          <w:sz w:val="24"/>
          <w:szCs w:val="24"/>
          <w:lang w:val="pl-PL"/>
        </w:rPr>
        <w:t>BZ</w:t>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Pr="00963B6F">
        <w:rPr>
          <w:rFonts w:ascii="Times New Roman" w:hAnsi="Times New Roman" w:cs="Times New Roman"/>
          <w:sz w:val="24"/>
          <w:szCs w:val="24"/>
          <w:lang w:val="pl-PL"/>
        </w:rPr>
        <w:tab/>
      </w:r>
      <w:r w:rsidR="00875A0C">
        <w:rPr>
          <w:rFonts w:ascii="Times New Roman" w:hAnsi="Times New Roman" w:cs="Times New Roman"/>
          <w:b/>
          <w:sz w:val="24"/>
          <w:szCs w:val="24"/>
          <w:lang w:val="pl-PL"/>
        </w:rPr>
        <w:t>54.764,58</w:t>
      </w:r>
    </w:p>
    <w:p w:rsidR="00147C36" w:rsidRDefault="00147C36" w:rsidP="00147C36">
      <w:pPr>
        <w:spacing w:after="0" w:line="240" w:lineRule="auto"/>
        <w:ind w:left="708" w:firstLine="708"/>
        <w:jc w:val="both"/>
        <w:rPr>
          <w:rFonts w:ascii="Times New Roman" w:hAnsi="Times New Roman" w:cs="Times New Roman"/>
          <w:sz w:val="24"/>
          <w:szCs w:val="24"/>
          <w:lang w:val="pl-PL"/>
        </w:rPr>
      </w:pPr>
    </w:p>
    <w:p w:rsidR="0053678C" w:rsidRPr="00963B6F" w:rsidRDefault="0053678C" w:rsidP="00147C36">
      <w:pPr>
        <w:spacing w:after="0" w:line="240" w:lineRule="auto"/>
        <w:ind w:left="708" w:firstLine="708"/>
        <w:jc w:val="both"/>
        <w:rPr>
          <w:rFonts w:ascii="Times New Roman" w:hAnsi="Times New Roman" w:cs="Times New Roman"/>
          <w:sz w:val="24"/>
          <w:szCs w:val="24"/>
          <w:lang w:val="pl-PL"/>
        </w:rPr>
      </w:pPr>
    </w:p>
    <w:p w:rsidR="00147C36" w:rsidRPr="00963B6F" w:rsidRDefault="00147C36" w:rsidP="00147C36">
      <w:pPr>
        <w:numPr>
          <w:ilvl w:val="3"/>
          <w:numId w:val="6"/>
        </w:numPr>
        <w:spacing w:after="0" w:line="240" w:lineRule="auto"/>
        <w:jc w:val="both"/>
        <w:rPr>
          <w:rFonts w:ascii="Times New Roman" w:hAnsi="Times New Roman" w:cs="Times New Roman"/>
          <w:bCs/>
          <w:sz w:val="24"/>
          <w:szCs w:val="24"/>
          <w:lang w:val="pl-PL"/>
        </w:rPr>
      </w:pPr>
      <w:r w:rsidRPr="00963B6F">
        <w:rPr>
          <w:rFonts w:ascii="Times New Roman" w:hAnsi="Times New Roman" w:cs="Times New Roman"/>
          <w:bCs/>
          <w:sz w:val="24"/>
          <w:szCs w:val="24"/>
          <w:lang w:val="pl-PL"/>
        </w:rPr>
        <w:t>Rozrachunki (w zł):</w:t>
      </w:r>
    </w:p>
    <w:p w:rsidR="00147C36" w:rsidRPr="00963B6F" w:rsidRDefault="00147C36" w:rsidP="00147C36">
      <w:pPr>
        <w:spacing w:after="0" w:line="240" w:lineRule="auto"/>
        <w:ind w:left="2880"/>
        <w:jc w:val="both"/>
        <w:rPr>
          <w:rFonts w:ascii="Times New Roman" w:hAnsi="Times New Roman" w:cs="Times New Roman"/>
          <w:bCs/>
          <w:sz w:val="24"/>
          <w:szCs w:val="24"/>
          <w:lang w:val="pl-PL"/>
        </w:rPr>
      </w:pPr>
    </w:p>
    <w:p w:rsidR="00147C36" w:rsidRPr="00963B6F" w:rsidRDefault="00147C36" w:rsidP="00147C36">
      <w:pPr>
        <w:spacing w:after="0" w:line="240" w:lineRule="auto"/>
        <w:ind w:left="1416"/>
        <w:jc w:val="both"/>
        <w:rPr>
          <w:rFonts w:ascii="Times New Roman" w:hAnsi="Times New Roman" w:cs="Times New Roman"/>
          <w:b/>
          <w:bCs/>
          <w:sz w:val="24"/>
          <w:szCs w:val="24"/>
          <w:lang w:val="pl-PL"/>
        </w:rPr>
      </w:pPr>
      <w:r w:rsidRPr="00963B6F">
        <w:rPr>
          <w:rFonts w:ascii="Times New Roman" w:hAnsi="Times New Roman" w:cs="Times New Roman"/>
          <w:b/>
          <w:bCs/>
          <w:sz w:val="24"/>
          <w:szCs w:val="24"/>
          <w:lang w:val="pl-PL"/>
        </w:rPr>
        <w:t xml:space="preserve">BO                  </w:t>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t xml:space="preserve">  </w:t>
      </w:r>
      <w:r w:rsidR="002A27A4">
        <w:rPr>
          <w:rFonts w:ascii="Times New Roman" w:hAnsi="Times New Roman" w:cs="Times New Roman"/>
          <w:b/>
          <w:bCs/>
          <w:sz w:val="24"/>
          <w:szCs w:val="24"/>
          <w:lang w:val="pl-PL"/>
        </w:rPr>
        <w:t xml:space="preserve">      0,00</w:t>
      </w:r>
    </w:p>
    <w:p w:rsidR="00147C36" w:rsidRPr="00963B6F" w:rsidRDefault="00A850E5" w:rsidP="00147C36">
      <w:pPr>
        <w:spacing w:after="0" w:line="240" w:lineRule="auto"/>
        <w:ind w:left="1416"/>
        <w:jc w:val="both"/>
        <w:rPr>
          <w:rFonts w:ascii="Times New Roman" w:hAnsi="Times New Roman" w:cs="Times New Roman"/>
          <w:bCs/>
          <w:sz w:val="24"/>
          <w:szCs w:val="24"/>
          <w:lang w:val="pl-PL"/>
        </w:rPr>
      </w:pPr>
      <w:r>
        <w:rPr>
          <w:rFonts w:ascii="Times New Roman" w:hAnsi="Times New Roman" w:cs="Times New Roman"/>
          <w:bCs/>
          <w:sz w:val="24"/>
          <w:szCs w:val="24"/>
          <w:lang w:val="pl-PL"/>
        </w:rPr>
        <w:t>Zwiększenie</w:t>
      </w:r>
      <w:r w:rsidR="00147C36" w:rsidRPr="00963B6F">
        <w:rPr>
          <w:rFonts w:ascii="Times New Roman" w:hAnsi="Times New Roman" w:cs="Times New Roman"/>
          <w:bCs/>
          <w:sz w:val="24"/>
          <w:szCs w:val="24"/>
          <w:lang w:val="pl-PL"/>
        </w:rPr>
        <w:t xml:space="preserve">   </w:t>
      </w:r>
      <w:r w:rsidR="00147C36" w:rsidRPr="00963B6F">
        <w:rPr>
          <w:rFonts w:ascii="Times New Roman" w:hAnsi="Times New Roman" w:cs="Times New Roman"/>
          <w:bCs/>
          <w:sz w:val="24"/>
          <w:szCs w:val="24"/>
          <w:lang w:val="pl-PL"/>
        </w:rPr>
        <w:tab/>
      </w:r>
      <w:r w:rsidR="00147C36" w:rsidRPr="00963B6F">
        <w:rPr>
          <w:rFonts w:ascii="Times New Roman" w:hAnsi="Times New Roman" w:cs="Times New Roman"/>
          <w:bCs/>
          <w:sz w:val="24"/>
          <w:szCs w:val="24"/>
          <w:lang w:val="pl-PL"/>
        </w:rPr>
        <w:tab/>
      </w:r>
      <w:r>
        <w:rPr>
          <w:rFonts w:ascii="Times New Roman" w:hAnsi="Times New Roman" w:cs="Times New Roman"/>
          <w:bCs/>
          <w:sz w:val="24"/>
          <w:szCs w:val="24"/>
          <w:lang w:val="pl-PL"/>
        </w:rPr>
        <w:t xml:space="preserve">                                                 </w:t>
      </w:r>
      <w:r w:rsidR="00875A0C">
        <w:rPr>
          <w:rFonts w:ascii="Times New Roman" w:hAnsi="Times New Roman" w:cs="Times New Roman"/>
          <w:bCs/>
          <w:sz w:val="24"/>
          <w:szCs w:val="24"/>
          <w:lang w:val="pl-PL"/>
        </w:rPr>
        <w:t xml:space="preserve">  374,49</w:t>
      </w:r>
    </w:p>
    <w:p w:rsidR="00147C36" w:rsidRPr="00963B6F" w:rsidRDefault="00A850E5" w:rsidP="00147C36">
      <w:pPr>
        <w:spacing w:after="0" w:line="240" w:lineRule="auto"/>
        <w:ind w:left="1416"/>
        <w:jc w:val="both"/>
        <w:rPr>
          <w:rFonts w:ascii="Times New Roman" w:hAnsi="Times New Roman" w:cs="Times New Roman"/>
          <w:bCs/>
          <w:sz w:val="24"/>
          <w:szCs w:val="24"/>
          <w:u w:val="single"/>
          <w:lang w:val="pl-PL"/>
        </w:rPr>
      </w:pPr>
      <w:r>
        <w:rPr>
          <w:rFonts w:ascii="Times New Roman" w:hAnsi="Times New Roman" w:cs="Times New Roman"/>
          <w:bCs/>
          <w:sz w:val="24"/>
          <w:szCs w:val="24"/>
          <w:u w:val="single"/>
          <w:lang w:val="pl-PL"/>
        </w:rPr>
        <w:t>Wyksięgowanie po nieskutecznej windykacji</w:t>
      </w:r>
      <w:r w:rsidR="00147C36" w:rsidRPr="00963B6F">
        <w:rPr>
          <w:rFonts w:ascii="Times New Roman" w:hAnsi="Times New Roman" w:cs="Times New Roman"/>
          <w:bCs/>
          <w:sz w:val="24"/>
          <w:szCs w:val="24"/>
          <w:u w:val="single"/>
          <w:lang w:val="pl-PL"/>
        </w:rPr>
        <w:t xml:space="preserve"> </w:t>
      </w:r>
      <w:r>
        <w:rPr>
          <w:rFonts w:ascii="Times New Roman" w:hAnsi="Times New Roman" w:cs="Times New Roman"/>
          <w:bCs/>
          <w:sz w:val="24"/>
          <w:szCs w:val="24"/>
          <w:u w:val="single"/>
          <w:lang w:val="pl-PL"/>
        </w:rPr>
        <w:t xml:space="preserve">        </w:t>
      </w:r>
      <w:r w:rsidR="00147C36">
        <w:rPr>
          <w:rFonts w:ascii="Times New Roman" w:hAnsi="Times New Roman" w:cs="Times New Roman"/>
          <w:bCs/>
          <w:sz w:val="24"/>
          <w:szCs w:val="24"/>
          <w:u w:val="single"/>
          <w:lang w:val="pl-PL"/>
        </w:rPr>
        <w:t xml:space="preserve"> </w:t>
      </w:r>
      <w:r w:rsidR="00875A0C">
        <w:rPr>
          <w:rFonts w:ascii="Times New Roman" w:hAnsi="Times New Roman" w:cs="Times New Roman"/>
          <w:bCs/>
          <w:sz w:val="24"/>
          <w:szCs w:val="24"/>
          <w:u w:val="single"/>
          <w:lang w:val="pl-PL"/>
        </w:rPr>
        <w:t xml:space="preserve">        0,00</w:t>
      </w:r>
    </w:p>
    <w:p w:rsidR="00147C36" w:rsidRPr="00963B6F" w:rsidRDefault="00147C36" w:rsidP="00147C36">
      <w:pPr>
        <w:spacing w:after="0" w:line="240" w:lineRule="auto"/>
        <w:ind w:left="1416"/>
        <w:jc w:val="both"/>
        <w:rPr>
          <w:rFonts w:ascii="Times New Roman" w:hAnsi="Times New Roman" w:cs="Times New Roman"/>
          <w:b/>
          <w:bCs/>
          <w:sz w:val="24"/>
          <w:szCs w:val="24"/>
          <w:lang w:val="pl-PL"/>
        </w:rPr>
      </w:pPr>
      <w:r w:rsidRPr="00963B6F">
        <w:rPr>
          <w:rFonts w:ascii="Times New Roman" w:hAnsi="Times New Roman" w:cs="Times New Roman"/>
          <w:b/>
          <w:bCs/>
          <w:sz w:val="24"/>
          <w:szCs w:val="24"/>
          <w:lang w:val="pl-PL"/>
        </w:rPr>
        <w:t xml:space="preserve">BZ                      </w:t>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Pr="00963B6F">
        <w:rPr>
          <w:rFonts w:ascii="Times New Roman" w:hAnsi="Times New Roman" w:cs="Times New Roman"/>
          <w:b/>
          <w:bCs/>
          <w:sz w:val="24"/>
          <w:szCs w:val="24"/>
          <w:lang w:val="pl-PL"/>
        </w:rPr>
        <w:tab/>
      </w:r>
      <w:r w:rsidR="00875A0C">
        <w:rPr>
          <w:rFonts w:ascii="Times New Roman" w:hAnsi="Times New Roman" w:cs="Times New Roman"/>
          <w:b/>
          <w:bCs/>
          <w:sz w:val="24"/>
          <w:szCs w:val="24"/>
          <w:lang w:val="pl-PL"/>
        </w:rPr>
        <w:t xml:space="preserve">    374,49</w:t>
      </w:r>
    </w:p>
    <w:p w:rsidR="00147C36" w:rsidRDefault="00147C36" w:rsidP="00713225">
      <w:pPr>
        <w:pStyle w:val="Akapitzlist"/>
        <w:spacing w:after="0" w:line="360" w:lineRule="auto"/>
        <w:ind w:left="0"/>
        <w:jc w:val="both"/>
        <w:rPr>
          <w:rFonts w:ascii="Times New Roman" w:hAnsi="Times New Roman" w:cs="Times New Roman"/>
          <w:color w:val="FF0000"/>
          <w:sz w:val="24"/>
          <w:szCs w:val="24"/>
          <w:lang w:val="pl-PL"/>
        </w:rPr>
      </w:pPr>
    </w:p>
    <w:p w:rsidR="00854AF2" w:rsidRPr="00854AF2" w:rsidRDefault="00854AF2" w:rsidP="00854AF2">
      <w:pPr>
        <w:pStyle w:val="Akapitzlist"/>
        <w:numPr>
          <w:ilvl w:val="0"/>
          <w:numId w:val="24"/>
        </w:numPr>
        <w:spacing w:after="0" w:line="360" w:lineRule="auto"/>
        <w:ind w:left="567" w:hanging="425"/>
        <w:contextualSpacing/>
        <w:jc w:val="both"/>
        <w:rPr>
          <w:rFonts w:ascii="Times New Roman" w:hAnsi="Times New Roman" w:cs="Times New Roman"/>
          <w:b/>
          <w:sz w:val="24"/>
          <w:szCs w:val="24"/>
        </w:rPr>
      </w:pPr>
      <w:r w:rsidRPr="00854AF2">
        <w:rPr>
          <w:rFonts w:ascii="Times New Roman" w:hAnsi="Times New Roman" w:cs="Times New Roman"/>
          <w:b/>
          <w:sz w:val="24"/>
          <w:szCs w:val="24"/>
        </w:rPr>
        <w:t>Pasywa – Fundusz Własny:</w:t>
      </w:r>
    </w:p>
    <w:p w:rsidR="000F5DA7" w:rsidRPr="000F5DA7" w:rsidRDefault="000F5DA7" w:rsidP="000F5DA7">
      <w:pPr>
        <w:pStyle w:val="Akapitzlist"/>
        <w:spacing w:after="0" w:line="360" w:lineRule="auto"/>
        <w:ind w:left="709"/>
        <w:jc w:val="both"/>
        <w:rPr>
          <w:rFonts w:ascii="Times New Roman" w:hAnsi="Times New Roman" w:cs="Times New Roman"/>
          <w:sz w:val="24"/>
          <w:szCs w:val="24"/>
        </w:rPr>
      </w:pPr>
      <w:r w:rsidRPr="000F5DA7">
        <w:rPr>
          <w:rFonts w:ascii="Times New Roman" w:hAnsi="Times New Roman" w:cs="Times New Roman"/>
          <w:sz w:val="24"/>
          <w:szCs w:val="24"/>
        </w:rPr>
        <w:t>Fundusz statutowy – 40,00 PLN</w:t>
      </w:r>
    </w:p>
    <w:p w:rsidR="000F5DA7" w:rsidRPr="000F5DA7" w:rsidRDefault="000F5DA7" w:rsidP="000F5DA7">
      <w:pPr>
        <w:pStyle w:val="Akapitzlist"/>
        <w:spacing w:after="0" w:line="360" w:lineRule="auto"/>
        <w:ind w:left="709"/>
        <w:jc w:val="both"/>
        <w:rPr>
          <w:rFonts w:ascii="Times New Roman" w:hAnsi="Times New Roman" w:cs="Times New Roman"/>
          <w:sz w:val="24"/>
          <w:szCs w:val="24"/>
        </w:rPr>
      </w:pPr>
      <w:r w:rsidRPr="000F5DA7">
        <w:rPr>
          <w:rFonts w:ascii="Times New Roman" w:hAnsi="Times New Roman" w:cs="Times New Roman"/>
          <w:sz w:val="24"/>
          <w:szCs w:val="24"/>
        </w:rPr>
        <w:t xml:space="preserve">Strata z lat ubiegłych – </w:t>
      </w:r>
      <w:r w:rsidR="00A246C5">
        <w:rPr>
          <w:rFonts w:ascii="Times New Roman" w:hAnsi="Times New Roman" w:cs="Times New Roman"/>
          <w:sz w:val="24"/>
          <w:szCs w:val="24"/>
          <w:lang w:val="pl-PL"/>
        </w:rPr>
        <w:t>237.707,50</w:t>
      </w:r>
      <w:r w:rsidRPr="000F5DA7">
        <w:rPr>
          <w:rFonts w:ascii="Times New Roman" w:hAnsi="Times New Roman" w:cs="Times New Roman"/>
          <w:sz w:val="24"/>
          <w:szCs w:val="24"/>
        </w:rPr>
        <w:t xml:space="preserve"> PLN</w:t>
      </w:r>
    </w:p>
    <w:p w:rsidR="000F5DA7" w:rsidRPr="000F5DA7" w:rsidRDefault="002A27A4" w:rsidP="000F5DA7">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lang w:val="pl-PL"/>
        </w:rPr>
        <w:t>Zysk</w:t>
      </w:r>
      <w:r w:rsidR="000F5DA7" w:rsidRPr="000F5DA7">
        <w:rPr>
          <w:rFonts w:ascii="Times New Roman" w:hAnsi="Times New Roman" w:cs="Times New Roman"/>
          <w:sz w:val="24"/>
          <w:szCs w:val="24"/>
        </w:rPr>
        <w:t xml:space="preserve"> roku bieżącego – </w:t>
      </w:r>
      <w:r w:rsidR="00A246C5">
        <w:rPr>
          <w:rFonts w:ascii="Times New Roman" w:hAnsi="Times New Roman" w:cs="Times New Roman"/>
          <w:sz w:val="24"/>
          <w:szCs w:val="24"/>
          <w:lang w:val="pl-PL"/>
        </w:rPr>
        <w:t>182.349,58</w:t>
      </w:r>
      <w:r w:rsidR="000F5DA7" w:rsidRPr="000F5DA7">
        <w:rPr>
          <w:rFonts w:ascii="Times New Roman" w:hAnsi="Times New Roman" w:cs="Times New Roman"/>
          <w:sz w:val="24"/>
          <w:szCs w:val="24"/>
        </w:rPr>
        <w:t xml:space="preserve"> PLN</w:t>
      </w:r>
    </w:p>
    <w:p w:rsidR="000F5DA7" w:rsidRPr="000F5DA7" w:rsidRDefault="000F5DA7" w:rsidP="000F5DA7">
      <w:pPr>
        <w:pStyle w:val="Akapitzlist"/>
        <w:numPr>
          <w:ilvl w:val="0"/>
          <w:numId w:val="24"/>
        </w:numPr>
        <w:spacing w:after="0" w:line="360" w:lineRule="auto"/>
        <w:contextualSpacing/>
        <w:jc w:val="both"/>
        <w:rPr>
          <w:rFonts w:ascii="Times New Roman" w:hAnsi="Times New Roman" w:cs="Times New Roman"/>
          <w:b/>
          <w:sz w:val="24"/>
          <w:szCs w:val="24"/>
        </w:rPr>
      </w:pPr>
      <w:r w:rsidRPr="000F5DA7">
        <w:rPr>
          <w:rFonts w:ascii="Times New Roman" w:hAnsi="Times New Roman" w:cs="Times New Roman"/>
          <w:b/>
          <w:sz w:val="24"/>
          <w:szCs w:val="24"/>
        </w:rPr>
        <w:t>Pasywa – Zobowiązania i Rezerwy:</w:t>
      </w:r>
    </w:p>
    <w:p w:rsidR="000F5DA7" w:rsidRPr="002A27A4" w:rsidRDefault="000F5DA7" w:rsidP="0053678C">
      <w:pPr>
        <w:pStyle w:val="Akapitzlist"/>
        <w:spacing w:after="0" w:line="360" w:lineRule="auto"/>
        <w:ind w:left="567"/>
        <w:jc w:val="both"/>
        <w:rPr>
          <w:rFonts w:ascii="Times New Roman" w:hAnsi="Times New Roman" w:cs="Times New Roman"/>
          <w:sz w:val="24"/>
          <w:szCs w:val="24"/>
          <w:lang w:val="pl-PL"/>
        </w:rPr>
      </w:pPr>
      <w:r w:rsidRPr="000F5DA7">
        <w:rPr>
          <w:rFonts w:ascii="Times New Roman" w:hAnsi="Times New Roman" w:cs="Times New Roman"/>
          <w:sz w:val="24"/>
          <w:szCs w:val="24"/>
        </w:rPr>
        <w:t xml:space="preserve">Zobowiązania </w:t>
      </w:r>
      <w:r w:rsidR="002A27A4">
        <w:rPr>
          <w:rFonts w:ascii="Times New Roman" w:hAnsi="Times New Roman" w:cs="Times New Roman"/>
          <w:sz w:val="24"/>
          <w:szCs w:val="24"/>
        </w:rPr>
        <w:t xml:space="preserve">krótkoterminowe – </w:t>
      </w:r>
      <w:r w:rsidR="00800DE1">
        <w:rPr>
          <w:rFonts w:ascii="Times New Roman" w:hAnsi="Times New Roman" w:cs="Times New Roman"/>
          <w:sz w:val="24"/>
          <w:szCs w:val="24"/>
          <w:lang w:val="pl-PL"/>
        </w:rPr>
        <w:t>380.035,26</w:t>
      </w:r>
      <w:r w:rsidR="002A27A4">
        <w:rPr>
          <w:rFonts w:ascii="Times New Roman" w:hAnsi="Times New Roman" w:cs="Times New Roman"/>
          <w:sz w:val="24"/>
          <w:szCs w:val="24"/>
        </w:rPr>
        <w:t xml:space="preserve"> PL</w:t>
      </w:r>
      <w:r w:rsidR="002A27A4">
        <w:rPr>
          <w:rFonts w:ascii="Times New Roman" w:hAnsi="Times New Roman" w:cs="Times New Roman"/>
          <w:sz w:val="24"/>
          <w:szCs w:val="24"/>
          <w:lang w:val="pl-PL"/>
        </w:rPr>
        <w:t>N</w:t>
      </w:r>
      <w:r w:rsidR="006C6E5F">
        <w:rPr>
          <w:rFonts w:ascii="Times New Roman" w:hAnsi="Times New Roman" w:cs="Times New Roman"/>
          <w:sz w:val="24"/>
          <w:szCs w:val="24"/>
          <w:lang w:val="pl-PL"/>
        </w:rPr>
        <w:t>.</w:t>
      </w:r>
    </w:p>
    <w:p w:rsidR="0053678C" w:rsidRDefault="007C787E" w:rsidP="0053678C">
      <w:pPr>
        <w:pStyle w:val="Akapitzlist"/>
        <w:spacing w:after="0" w:line="360" w:lineRule="auto"/>
        <w:ind w:left="0" w:firstLine="567"/>
        <w:jc w:val="both"/>
        <w:rPr>
          <w:rFonts w:ascii="Times New Roman" w:hAnsi="Times New Roman" w:cs="Times New Roman"/>
          <w:sz w:val="24"/>
          <w:szCs w:val="24"/>
          <w:lang w:val="pl-PL"/>
        </w:rPr>
      </w:pPr>
      <w:r>
        <w:rPr>
          <w:rFonts w:ascii="Times New Roman" w:hAnsi="Times New Roman" w:cs="Times New Roman"/>
          <w:sz w:val="24"/>
          <w:szCs w:val="24"/>
          <w:lang w:val="pl-PL"/>
        </w:rPr>
        <w:t>Zobowiązania zostały uregulowane do dnia 31.</w:t>
      </w:r>
      <w:r w:rsidR="002243C0">
        <w:rPr>
          <w:rFonts w:ascii="Times New Roman" w:hAnsi="Times New Roman" w:cs="Times New Roman"/>
          <w:sz w:val="24"/>
          <w:szCs w:val="24"/>
          <w:lang w:val="pl-PL"/>
        </w:rPr>
        <w:t>03.202</w:t>
      </w:r>
      <w:r w:rsidR="00346A7C">
        <w:rPr>
          <w:rFonts w:ascii="Times New Roman" w:hAnsi="Times New Roman" w:cs="Times New Roman"/>
          <w:sz w:val="24"/>
          <w:szCs w:val="24"/>
          <w:lang w:val="pl-PL"/>
        </w:rPr>
        <w:t xml:space="preserve">1r. w 73 pct (278.184,41 </w:t>
      </w:r>
      <w:r>
        <w:rPr>
          <w:rFonts w:ascii="Times New Roman" w:hAnsi="Times New Roman" w:cs="Times New Roman"/>
          <w:sz w:val="24"/>
          <w:szCs w:val="24"/>
          <w:lang w:val="pl-PL"/>
        </w:rPr>
        <w:t>PLN)</w:t>
      </w:r>
      <w:r w:rsidR="006C6E5F">
        <w:rPr>
          <w:rFonts w:ascii="Times New Roman" w:hAnsi="Times New Roman" w:cs="Times New Roman"/>
          <w:sz w:val="24"/>
          <w:szCs w:val="24"/>
          <w:lang w:val="pl-PL"/>
        </w:rPr>
        <w:t>.</w:t>
      </w:r>
    </w:p>
    <w:p w:rsidR="000F5DA7" w:rsidRDefault="000F5DA7" w:rsidP="006C6E5F">
      <w:pPr>
        <w:pStyle w:val="Akapitzlist"/>
        <w:spacing w:after="0" w:line="360" w:lineRule="auto"/>
        <w:ind w:left="567"/>
        <w:jc w:val="both"/>
        <w:rPr>
          <w:rFonts w:ascii="Times New Roman" w:hAnsi="Times New Roman" w:cs="Times New Roman"/>
          <w:sz w:val="24"/>
          <w:szCs w:val="24"/>
          <w:lang w:val="pl-PL"/>
        </w:rPr>
      </w:pPr>
      <w:r w:rsidRPr="000F5DA7">
        <w:rPr>
          <w:rFonts w:ascii="Times New Roman" w:hAnsi="Times New Roman" w:cs="Times New Roman"/>
          <w:sz w:val="24"/>
          <w:szCs w:val="24"/>
        </w:rPr>
        <w:t xml:space="preserve">Rezerwy na zobowiązania z tytułu umów cywilnoprawnych – </w:t>
      </w:r>
      <w:r w:rsidR="00163680">
        <w:rPr>
          <w:rFonts w:ascii="Times New Roman" w:hAnsi="Times New Roman" w:cs="Times New Roman"/>
          <w:sz w:val="24"/>
          <w:szCs w:val="24"/>
          <w:lang w:val="pl-PL"/>
        </w:rPr>
        <w:t>3.681,70</w:t>
      </w:r>
      <w:r w:rsidRPr="000F5DA7">
        <w:rPr>
          <w:rFonts w:ascii="Times New Roman" w:hAnsi="Times New Roman" w:cs="Times New Roman"/>
          <w:sz w:val="24"/>
          <w:szCs w:val="24"/>
        </w:rPr>
        <w:t xml:space="preserve"> PLN</w:t>
      </w:r>
      <w:r w:rsidR="00163680">
        <w:rPr>
          <w:rFonts w:ascii="Times New Roman" w:hAnsi="Times New Roman" w:cs="Times New Roman"/>
          <w:sz w:val="24"/>
          <w:szCs w:val="24"/>
          <w:lang w:val="pl-PL"/>
        </w:rPr>
        <w:t>.</w:t>
      </w:r>
    </w:p>
    <w:p w:rsidR="000F5DA7" w:rsidRDefault="000F5DA7" w:rsidP="0053678C">
      <w:pPr>
        <w:pStyle w:val="Akapitzlist"/>
        <w:spacing w:after="0" w:line="360" w:lineRule="auto"/>
        <w:ind w:left="567"/>
        <w:jc w:val="both"/>
        <w:rPr>
          <w:rFonts w:ascii="Times New Roman" w:hAnsi="Times New Roman" w:cs="Times New Roman"/>
          <w:sz w:val="24"/>
          <w:szCs w:val="24"/>
        </w:rPr>
      </w:pPr>
      <w:r w:rsidRPr="000F5DA7">
        <w:rPr>
          <w:rFonts w:ascii="Times New Roman" w:hAnsi="Times New Roman" w:cs="Times New Roman"/>
          <w:sz w:val="24"/>
          <w:szCs w:val="24"/>
        </w:rPr>
        <w:t xml:space="preserve">Rozliczenia międzyokresowe przychodów – </w:t>
      </w:r>
      <w:r w:rsidR="00346A7C">
        <w:rPr>
          <w:rFonts w:ascii="Times New Roman" w:hAnsi="Times New Roman" w:cs="Times New Roman"/>
          <w:sz w:val="24"/>
          <w:szCs w:val="24"/>
          <w:lang w:val="pl-PL"/>
        </w:rPr>
        <w:t>171.894,58</w:t>
      </w:r>
      <w:r w:rsidRPr="000F5DA7">
        <w:rPr>
          <w:rFonts w:ascii="Times New Roman" w:hAnsi="Times New Roman" w:cs="Times New Roman"/>
          <w:sz w:val="24"/>
          <w:szCs w:val="24"/>
        </w:rPr>
        <w:t xml:space="preserve"> PLN</w:t>
      </w:r>
    </w:p>
    <w:p w:rsidR="0053678C" w:rsidRPr="000F5DA7" w:rsidRDefault="0053678C" w:rsidP="0053678C">
      <w:pPr>
        <w:pStyle w:val="Akapitzlist"/>
        <w:spacing w:after="0" w:line="360" w:lineRule="auto"/>
        <w:ind w:left="567"/>
        <w:jc w:val="both"/>
        <w:rPr>
          <w:rFonts w:ascii="Times New Roman" w:hAnsi="Times New Roman" w:cs="Times New Roman"/>
          <w:sz w:val="24"/>
          <w:szCs w:val="24"/>
        </w:rPr>
      </w:pPr>
    </w:p>
    <w:tbl>
      <w:tblPr>
        <w:tblW w:w="7740" w:type="dxa"/>
        <w:jc w:val="center"/>
        <w:tblCellMar>
          <w:left w:w="70" w:type="dxa"/>
          <w:right w:w="70" w:type="dxa"/>
        </w:tblCellMar>
        <w:tblLook w:val="0000" w:firstRow="0" w:lastRow="0" w:firstColumn="0" w:lastColumn="0" w:noHBand="0" w:noVBand="0"/>
      </w:tblPr>
      <w:tblGrid>
        <w:gridCol w:w="4500"/>
        <w:gridCol w:w="1638"/>
        <w:gridCol w:w="1602"/>
      </w:tblGrid>
      <w:tr w:rsidR="00854AF2" w:rsidRPr="00DE3332" w:rsidTr="000A4D13">
        <w:trPr>
          <w:trHeight w:val="255"/>
          <w:jc w:val="center"/>
        </w:trPr>
        <w:tc>
          <w:tcPr>
            <w:tcW w:w="7740" w:type="dxa"/>
            <w:gridSpan w:val="3"/>
            <w:tcBorders>
              <w:top w:val="single" w:sz="4" w:space="0" w:color="auto"/>
              <w:left w:val="single" w:sz="4" w:space="0" w:color="auto"/>
              <w:bottom w:val="single" w:sz="4" w:space="0" w:color="auto"/>
              <w:right w:val="single" w:sz="4" w:space="0" w:color="000000"/>
            </w:tcBorders>
            <w:noWrap/>
            <w:vAlign w:val="bottom"/>
          </w:tcPr>
          <w:p w:rsidR="00854AF2" w:rsidRPr="00DB5B58" w:rsidRDefault="00854AF2" w:rsidP="000A4D13">
            <w:pPr>
              <w:spacing w:after="0" w:line="240" w:lineRule="auto"/>
              <w:jc w:val="center"/>
              <w:rPr>
                <w:rFonts w:ascii="Times New Roman" w:hAnsi="Times New Roman" w:cs="Times New Roman"/>
                <w:b/>
                <w:bCs/>
                <w:noProof w:val="0"/>
                <w:sz w:val="24"/>
                <w:szCs w:val="24"/>
                <w:lang w:val="pl-PL" w:eastAsia="pl-PL"/>
              </w:rPr>
            </w:pPr>
            <w:r w:rsidRPr="00DB5B58">
              <w:rPr>
                <w:rFonts w:ascii="Times New Roman" w:hAnsi="Times New Roman" w:cs="Times New Roman"/>
                <w:b/>
                <w:bCs/>
                <w:noProof w:val="0"/>
                <w:sz w:val="24"/>
                <w:szCs w:val="24"/>
                <w:lang w:val="pl-PL" w:eastAsia="pl-PL"/>
              </w:rPr>
              <w:t>Rozliczenia międzyokresowe przychodów</w:t>
            </w:r>
          </w:p>
        </w:tc>
      </w:tr>
      <w:tr w:rsidR="00854AF2" w:rsidRPr="00DE3332" w:rsidTr="000A4D13">
        <w:trPr>
          <w:trHeight w:val="255"/>
          <w:jc w:val="center"/>
        </w:trPr>
        <w:tc>
          <w:tcPr>
            <w:tcW w:w="4500" w:type="dxa"/>
            <w:vMerge w:val="restart"/>
            <w:tcBorders>
              <w:top w:val="nil"/>
              <w:left w:val="single" w:sz="4" w:space="0" w:color="auto"/>
              <w:bottom w:val="single" w:sz="4" w:space="0" w:color="auto"/>
              <w:right w:val="single" w:sz="4" w:space="0" w:color="auto"/>
            </w:tcBorders>
            <w:noWrap/>
            <w:vAlign w:val="bottom"/>
          </w:tcPr>
          <w:p w:rsidR="00854AF2" w:rsidRPr="00DB5B58" w:rsidRDefault="00854AF2" w:rsidP="000A4D13">
            <w:pPr>
              <w:spacing w:after="0" w:line="240" w:lineRule="auto"/>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Donator / prenumeratorzy</w:t>
            </w:r>
          </w:p>
        </w:tc>
        <w:tc>
          <w:tcPr>
            <w:tcW w:w="3240" w:type="dxa"/>
            <w:gridSpan w:val="2"/>
            <w:tcBorders>
              <w:top w:val="single" w:sz="4" w:space="0" w:color="auto"/>
              <w:left w:val="nil"/>
              <w:bottom w:val="single" w:sz="4" w:space="0" w:color="auto"/>
              <w:right w:val="single" w:sz="4" w:space="0" w:color="000000"/>
            </w:tcBorders>
            <w:noWrap/>
            <w:vAlign w:val="bottom"/>
          </w:tcPr>
          <w:p w:rsidR="00854AF2" w:rsidRPr="00DB5B58" w:rsidRDefault="00854AF2" w:rsidP="000A4D13">
            <w:pPr>
              <w:spacing w:after="0" w:line="240" w:lineRule="auto"/>
              <w:jc w:val="center"/>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stan na</w:t>
            </w:r>
          </w:p>
        </w:tc>
      </w:tr>
      <w:tr w:rsidR="00854AF2" w:rsidRPr="00DE3332" w:rsidTr="000A4D13">
        <w:trPr>
          <w:trHeight w:val="480"/>
          <w:jc w:val="center"/>
        </w:trPr>
        <w:tc>
          <w:tcPr>
            <w:tcW w:w="4500" w:type="dxa"/>
            <w:vMerge/>
            <w:tcBorders>
              <w:top w:val="nil"/>
              <w:left w:val="single" w:sz="4" w:space="0" w:color="auto"/>
              <w:bottom w:val="single" w:sz="4" w:space="0" w:color="auto"/>
              <w:right w:val="single" w:sz="4" w:space="0" w:color="auto"/>
            </w:tcBorders>
            <w:vAlign w:val="center"/>
          </w:tcPr>
          <w:p w:rsidR="00854AF2" w:rsidRPr="00DB5B58" w:rsidRDefault="00854AF2" w:rsidP="000A4D13">
            <w:pPr>
              <w:spacing w:after="0" w:line="240" w:lineRule="auto"/>
              <w:rPr>
                <w:rFonts w:ascii="Times New Roman" w:hAnsi="Times New Roman" w:cs="Times New Roman"/>
                <w:noProof w:val="0"/>
                <w:sz w:val="24"/>
                <w:szCs w:val="24"/>
                <w:lang w:val="pl-PL" w:eastAsia="pl-PL"/>
              </w:rPr>
            </w:pPr>
          </w:p>
        </w:tc>
        <w:tc>
          <w:tcPr>
            <w:tcW w:w="1638" w:type="dxa"/>
            <w:tcBorders>
              <w:top w:val="nil"/>
              <w:left w:val="nil"/>
              <w:bottom w:val="single" w:sz="4" w:space="0" w:color="auto"/>
              <w:right w:val="single" w:sz="4" w:space="0" w:color="auto"/>
            </w:tcBorders>
            <w:vAlign w:val="bottom"/>
          </w:tcPr>
          <w:p w:rsidR="00854AF2" w:rsidRPr="00DB5B58" w:rsidRDefault="00854AF2" w:rsidP="000A4D13">
            <w:pPr>
              <w:spacing w:after="0" w:line="240" w:lineRule="auto"/>
              <w:jc w:val="center"/>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początek roku obrotowego</w:t>
            </w:r>
          </w:p>
        </w:tc>
        <w:tc>
          <w:tcPr>
            <w:tcW w:w="1602" w:type="dxa"/>
            <w:tcBorders>
              <w:top w:val="nil"/>
              <w:left w:val="nil"/>
              <w:bottom w:val="single" w:sz="4" w:space="0" w:color="auto"/>
              <w:right w:val="single" w:sz="4" w:space="0" w:color="auto"/>
            </w:tcBorders>
            <w:vAlign w:val="bottom"/>
          </w:tcPr>
          <w:p w:rsidR="00854AF2" w:rsidRPr="00DB5B58" w:rsidRDefault="00854AF2" w:rsidP="000A4D13">
            <w:pPr>
              <w:spacing w:after="0" w:line="240" w:lineRule="auto"/>
              <w:jc w:val="center"/>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koniec roku obrotowego</w:t>
            </w:r>
          </w:p>
        </w:tc>
      </w:tr>
      <w:tr w:rsidR="007D1E0E" w:rsidRPr="00DE3332" w:rsidTr="000A4D13">
        <w:trPr>
          <w:trHeight w:val="330"/>
          <w:jc w:val="center"/>
        </w:trPr>
        <w:tc>
          <w:tcPr>
            <w:tcW w:w="4500" w:type="dxa"/>
            <w:tcBorders>
              <w:top w:val="nil"/>
              <w:left w:val="single" w:sz="4" w:space="0" w:color="auto"/>
              <w:bottom w:val="single" w:sz="4" w:space="0" w:color="auto"/>
              <w:right w:val="single" w:sz="4" w:space="0" w:color="auto"/>
            </w:tcBorders>
            <w:shd w:val="clear" w:color="auto" w:fill="C0C0C0"/>
            <w:vAlign w:val="bottom"/>
          </w:tcPr>
          <w:p w:rsidR="007D1E0E" w:rsidRPr="00DB5B58" w:rsidRDefault="007D1E0E" w:rsidP="007D1E0E">
            <w:pPr>
              <w:spacing w:after="0" w:line="240" w:lineRule="auto"/>
              <w:rPr>
                <w:rFonts w:ascii="Times New Roman" w:hAnsi="Times New Roman" w:cs="Times New Roman"/>
                <w:b/>
                <w:bCs/>
                <w:noProof w:val="0"/>
                <w:sz w:val="24"/>
                <w:szCs w:val="24"/>
                <w:lang w:val="pl-PL" w:eastAsia="pl-PL"/>
              </w:rPr>
            </w:pPr>
            <w:r w:rsidRPr="00DB5B58">
              <w:rPr>
                <w:rFonts w:ascii="Times New Roman" w:hAnsi="Times New Roman" w:cs="Times New Roman"/>
                <w:b/>
                <w:bCs/>
                <w:noProof w:val="0"/>
                <w:sz w:val="24"/>
                <w:szCs w:val="24"/>
                <w:lang w:val="pl-PL" w:eastAsia="pl-PL"/>
              </w:rPr>
              <w:t>Prenumeratorzy kwartalnika KARTA</w:t>
            </w:r>
          </w:p>
        </w:tc>
        <w:tc>
          <w:tcPr>
            <w:tcW w:w="1638"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9.680,17</w:t>
            </w:r>
          </w:p>
        </w:tc>
        <w:tc>
          <w:tcPr>
            <w:tcW w:w="1602"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11.126,79</w:t>
            </w:r>
          </w:p>
        </w:tc>
      </w:tr>
      <w:tr w:rsidR="007D1E0E" w:rsidRPr="00DE3332" w:rsidTr="000A4D13">
        <w:trPr>
          <w:trHeight w:val="315"/>
          <w:jc w:val="center"/>
        </w:trPr>
        <w:tc>
          <w:tcPr>
            <w:tcW w:w="4500" w:type="dxa"/>
            <w:tcBorders>
              <w:top w:val="nil"/>
              <w:left w:val="single" w:sz="4" w:space="0" w:color="auto"/>
              <w:bottom w:val="single" w:sz="4" w:space="0" w:color="auto"/>
              <w:right w:val="single" w:sz="4" w:space="0" w:color="auto"/>
            </w:tcBorders>
            <w:noWrap/>
            <w:vAlign w:val="bottom"/>
          </w:tcPr>
          <w:p w:rsidR="007D1E0E" w:rsidRPr="00DB5B58" w:rsidRDefault="007D1E0E" w:rsidP="007D1E0E">
            <w:pPr>
              <w:spacing w:after="0" w:line="240" w:lineRule="auto"/>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 xml:space="preserve">Fundacja </w:t>
            </w:r>
            <w:r>
              <w:rPr>
                <w:rFonts w:ascii="Times New Roman" w:hAnsi="Times New Roman" w:cs="Times New Roman"/>
                <w:noProof w:val="0"/>
                <w:sz w:val="24"/>
                <w:szCs w:val="24"/>
                <w:lang w:val="pl-PL" w:eastAsia="pl-PL"/>
              </w:rPr>
              <w:t>PZU</w:t>
            </w:r>
          </w:p>
        </w:tc>
        <w:tc>
          <w:tcPr>
            <w:tcW w:w="1638"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54.000</w:t>
            </w:r>
            <w:r w:rsidRPr="00DB5B58">
              <w:rPr>
                <w:rFonts w:ascii="Times New Roman" w:hAnsi="Times New Roman" w:cs="Times New Roman"/>
                <w:noProof w:val="0"/>
                <w:sz w:val="24"/>
                <w:szCs w:val="24"/>
                <w:lang w:val="pl-PL" w:eastAsia="pl-PL"/>
              </w:rPr>
              <w:t>,00</w:t>
            </w:r>
          </w:p>
        </w:tc>
        <w:tc>
          <w:tcPr>
            <w:tcW w:w="1602"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w:t>
            </w:r>
            <w:r w:rsidRPr="00DB5B58">
              <w:rPr>
                <w:rFonts w:ascii="Times New Roman" w:hAnsi="Times New Roman" w:cs="Times New Roman"/>
                <w:noProof w:val="0"/>
                <w:sz w:val="24"/>
                <w:szCs w:val="24"/>
                <w:lang w:val="pl-PL" w:eastAsia="pl-PL"/>
              </w:rPr>
              <w:t>,00</w:t>
            </w:r>
          </w:p>
        </w:tc>
      </w:tr>
      <w:tr w:rsidR="007D1E0E" w:rsidRPr="00DE3332" w:rsidTr="000A4D13">
        <w:trPr>
          <w:trHeight w:val="315"/>
          <w:jc w:val="center"/>
        </w:trPr>
        <w:tc>
          <w:tcPr>
            <w:tcW w:w="4500" w:type="dxa"/>
            <w:tcBorders>
              <w:top w:val="nil"/>
              <w:left w:val="single" w:sz="4" w:space="0" w:color="auto"/>
              <w:bottom w:val="single" w:sz="4" w:space="0" w:color="auto"/>
              <w:right w:val="single" w:sz="4" w:space="0" w:color="auto"/>
            </w:tcBorders>
            <w:noWrap/>
            <w:vAlign w:val="bottom"/>
          </w:tcPr>
          <w:p w:rsidR="007D1E0E" w:rsidRPr="00DB5B58" w:rsidRDefault="007D1E0E" w:rsidP="007D1E0E">
            <w:pPr>
              <w:spacing w:after="0" w:line="240" w:lineRule="auto"/>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Ministerstwo Kultury i Dziedzictwa Narodowego</w:t>
            </w:r>
          </w:p>
        </w:tc>
        <w:tc>
          <w:tcPr>
            <w:tcW w:w="1638"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55.232,20</w:t>
            </w:r>
          </w:p>
        </w:tc>
        <w:tc>
          <w:tcPr>
            <w:tcW w:w="1602"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99.237,19</w:t>
            </w:r>
          </w:p>
        </w:tc>
      </w:tr>
      <w:tr w:rsidR="007D1E0E" w:rsidRPr="00DE3332" w:rsidTr="000A4D13">
        <w:trPr>
          <w:trHeight w:val="315"/>
          <w:jc w:val="center"/>
        </w:trPr>
        <w:tc>
          <w:tcPr>
            <w:tcW w:w="4500" w:type="dxa"/>
            <w:tcBorders>
              <w:top w:val="nil"/>
              <w:left w:val="single" w:sz="4" w:space="0" w:color="auto"/>
              <w:bottom w:val="single" w:sz="4" w:space="0" w:color="auto"/>
              <w:right w:val="single" w:sz="4" w:space="0" w:color="auto"/>
            </w:tcBorders>
            <w:noWrap/>
            <w:vAlign w:val="bottom"/>
          </w:tcPr>
          <w:p w:rsidR="007D1E0E" w:rsidRPr="00DB5B58" w:rsidRDefault="007D1E0E" w:rsidP="007D1E0E">
            <w:pPr>
              <w:spacing w:after="0" w:line="240" w:lineRule="auto"/>
              <w:rPr>
                <w:rFonts w:ascii="Times New Roman" w:hAnsi="Times New Roman" w:cs="Times New Roman"/>
                <w:noProof w:val="0"/>
                <w:sz w:val="24"/>
                <w:szCs w:val="24"/>
                <w:lang w:val="pl-PL" w:eastAsia="pl-PL"/>
              </w:rPr>
            </w:pPr>
            <w:r w:rsidRPr="00DB5B58">
              <w:rPr>
                <w:rFonts w:ascii="Times New Roman" w:hAnsi="Times New Roman" w:cs="Times New Roman"/>
                <w:noProof w:val="0"/>
                <w:sz w:val="24"/>
                <w:szCs w:val="24"/>
                <w:lang w:val="pl-PL" w:eastAsia="pl-PL"/>
              </w:rPr>
              <w:t>Fundacja Pamięć, Odpowiedzialność i Przyszłość</w:t>
            </w:r>
          </w:p>
        </w:tc>
        <w:tc>
          <w:tcPr>
            <w:tcW w:w="1638"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108.871,85</w:t>
            </w:r>
          </w:p>
        </w:tc>
        <w:tc>
          <w:tcPr>
            <w:tcW w:w="1602"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11.373,91</w:t>
            </w:r>
          </w:p>
        </w:tc>
      </w:tr>
      <w:tr w:rsidR="007D1E0E" w:rsidRPr="00DE3332" w:rsidTr="000A4D13">
        <w:trPr>
          <w:trHeight w:val="359"/>
          <w:jc w:val="center"/>
        </w:trPr>
        <w:tc>
          <w:tcPr>
            <w:tcW w:w="4500" w:type="dxa"/>
            <w:tcBorders>
              <w:top w:val="nil"/>
              <w:left w:val="single" w:sz="4" w:space="0" w:color="auto"/>
              <w:bottom w:val="single" w:sz="4" w:space="0" w:color="auto"/>
              <w:right w:val="single" w:sz="4" w:space="0" w:color="auto"/>
            </w:tcBorders>
            <w:noWrap/>
            <w:vAlign w:val="bottom"/>
          </w:tcPr>
          <w:p w:rsidR="007D1E0E" w:rsidRPr="00DB5B58" w:rsidRDefault="007D1E0E" w:rsidP="007D1E0E">
            <w:pPr>
              <w:spacing w:after="0" w:line="240" w:lineRule="auto"/>
              <w:rPr>
                <w:rFonts w:ascii="Times New Roman" w:hAnsi="Times New Roman" w:cs="Times New Roman"/>
                <w:noProof w:val="0"/>
                <w:sz w:val="24"/>
                <w:szCs w:val="24"/>
                <w:lang w:val="pl-PL" w:eastAsia="pl-PL"/>
              </w:rPr>
            </w:pPr>
            <w:proofErr w:type="spellStart"/>
            <w:r w:rsidRPr="00DB5B58">
              <w:rPr>
                <w:rFonts w:ascii="Times New Roman" w:hAnsi="Times New Roman" w:cs="Times New Roman"/>
                <w:noProof w:val="0"/>
                <w:sz w:val="24"/>
                <w:szCs w:val="24"/>
                <w:lang w:val="pl-PL" w:eastAsia="pl-PL"/>
              </w:rPr>
              <w:t>National</w:t>
            </w:r>
            <w:proofErr w:type="spellEnd"/>
            <w:r w:rsidRPr="00DB5B58">
              <w:rPr>
                <w:rFonts w:ascii="Times New Roman" w:hAnsi="Times New Roman" w:cs="Times New Roman"/>
                <w:noProof w:val="0"/>
                <w:sz w:val="24"/>
                <w:szCs w:val="24"/>
                <w:lang w:val="pl-PL" w:eastAsia="pl-PL"/>
              </w:rPr>
              <w:t xml:space="preserve"> </w:t>
            </w:r>
            <w:proofErr w:type="spellStart"/>
            <w:r w:rsidRPr="00DB5B58">
              <w:rPr>
                <w:rFonts w:ascii="Times New Roman" w:hAnsi="Times New Roman" w:cs="Times New Roman"/>
                <w:noProof w:val="0"/>
                <w:sz w:val="24"/>
                <w:szCs w:val="24"/>
                <w:lang w:val="pl-PL" w:eastAsia="pl-PL"/>
              </w:rPr>
              <w:t>Endowment</w:t>
            </w:r>
            <w:proofErr w:type="spellEnd"/>
            <w:r w:rsidRPr="00DB5B58">
              <w:rPr>
                <w:rFonts w:ascii="Times New Roman" w:hAnsi="Times New Roman" w:cs="Times New Roman"/>
                <w:noProof w:val="0"/>
                <w:sz w:val="24"/>
                <w:szCs w:val="24"/>
                <w:lang w:val="pl-PL" w:eastAsia="pl-PL"/>
              </w:rPr>
              <w:t xml:space="preserve"> for </w:t>
            </w:r>
            <w:proofErr w:type="spellStart"/>
            <w:r w:rsidRPr="00DB5B58">
              <w:rPr>
                <w:rFonts w:ascii="Times New Roman" w:hAnsi="Times New Roman" w:cs="Times New Roman"/>
                <w:noProof w:val="0"/>
                <w:sz w:val="24"/>
                <w:szCs w:val="24"/>
                <w:lang w:val="pl-PL" w:eastAsia="pl-PL"/>
              </w:rPr>
              <w:t>Democracy</w:t>
            </w:r>
            <w:proofErr w:type="spellEnd"/>
          </w:p>
        </w:tc>
        <w:tc>
          <w:tcPr>
            <w:tcW w:w="1638"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0.00</w:t>
            </w:r>
          </w:p>
        </w:tc>
        <w:tc>
          <w:tcPr>
            <w:tcW w:w="1602" w:type="dxa"/>
            <w:tcBorders>
              <w:top w:val="nil"/>
              <w:left w:val="nil"/>
              <w:bottom w:val="single" w:sz="4" w:space="0" w:color="auto"/>
              <w:right w:val="single" w:sz="4" w:space="0" w:color="auto"/>
            </w:tcBorders>
            <w:noWrap/>
            <w:vAlign w:val="bottom"/>
          </w:tcPr>
          <w:p w:rsidR="007D1E0E" w:rsidRPr="00DB5B58" w:rsidRDefault="007D1E0E"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47.871,14</w:t>
            </w:r>
          </w:p>
        </w:tc>
      </w:tr>
      <w:tr w:rsidR="00FE0BA6" w:rsidRPr="00DE3332" w:rsidTr="000A4D13">
        <w:trPr>
          <w:trHeight w:val="359"/>
          <w:jc w:val="center"/>
        </w:trPr>
        <w:tc>
          <w:tcPr>
            <w:tcW w:w="4500" w:type="dxa"/>
            <w:tcBorders>
              <w:top w:val="nil"/>
              <w:left w:val="single" w:sz="4" w:space="0" w:color="auto"/>
              <w:bottom w:val="single" w:sz="4" w:space="0" w:color="auto"/>
              <w:right w:val="single" w:sz="4" w:space="0" w:color="auto"/>
            </w:tcBorders>
            <w:noWrap/>
            <w:vAlign w:val="bottom"/>
          </w:tcPr>
          <w:p w:rsidR="00FE0BA6" w:rsidRPr="00DB5B58" w:rsidRDefault="00FE0BA6" w:rsidP="007D1E0E">
            <w:pPr>
              <w:spacing w:after="0" w:line="240" w:lineRule="auto"/>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 xml:space="preserve">Fund for </w:t>
            </w:r>
            <w:proofErr w:type="spellStart"/>
            <w:r>
              <w:rPr>
                <w:rFonts w:ascii="Times New Roman" w:hAnsi="Times New Roman" w:cs="Times New Roman"/>
                <w:noProof w:val="0"/>
                <w:sz w:val="24"/>
                <w:szCs w:val="24"/>
                <w:lang w:val="pl-PL" w:eastAsia="pl-PL"/>
              </w:rPr>
              <w:t>Cental&amp;East</w:t>
            </w:r>
            <w:proofErr w:type="spellEnd"/>
            <w:r>
              <w:rPr>
                <w:rFonts w:ascii="Times New Roman" w:hAnsi="Times New Roman" w:cs="Times New Roman"/>
                <w:noProof w:val="0"/>
                <w:sz w:val="24"/>
                <w:szCs w:val="24"/>
                <w:lang w:val="pl-PL" w:eastAsia="pl-PL"/>
              </w:rPr>
              <w:t xml:space="preserve"> </w:t>
            </w:r>
            <w:proofErr w:type="spellStart"/>
            <w:r>
              <w:rPr>
                <w:rFonts w:ascii="Times New Roman" w:hAnsi="Times New Roman" w:cs="Times New Roman"/>
                <w:noProof w:val="0"/>
                <w:sz w:val="24"/>
                <w:szCs w:val="24"/>
                <w:lang w:val="pl-PL" w:eastAsia="pl-PL"/>
              </w:rPr>
              <w:t>Europen</w:t>
            </w:r>
            <w:proofErr w:type="spellEnd"/>
            <w:r>
              <w:rPr>
                <w:rFonts w:ascii="Times New Roman" w:hAnsi="Times New Roman" w:cs="Times New Roman"/>
                <w:noProof w:val="0"/>
                <w:sz w:val="24"/>
                <w:szCs w:val="24"/>
                <w:lang w:val="pl-PL" w:eastAsia="pl-PL"/>
              </w:rPr>
              <w:t xml:space="preserve"> </w:t>
            </w:r>
            <w:proofErr w:type="spellStart"/>
            <w:r>
              <w:rPr>
                <w:rFonts w:ascii="Times New Roman" w:hAnsi="Times New Roman" w:cs="Times New Roman"/>
                <w:noProof w:val="0"/>
                <w:sz w:val="24"/>
                <w:szCs w:val="24"/>
                <w:lang w:val="pl-PL" w:eastAsia="pl-PL"/>
              </w:rPr>
              <w:t>Book</w:t>
            </w:r>
            <w:proofErr w:type="spellEnd"/>
            <w:r>
              <w:rPr>
                <w:rFonts w:ascii="Times New Roman" w:hAnsi="Times New Roman" w:cs="Times New Roman"/>
                <w:noProof w:val="0"/>
                <w:sz w:val="24"/>
                <w:szCs w:val="24"/>
                <w:lang w:val="pl-PL" w:eastAsia="pl-PL"/>
              </w:rPr>
              <w:t xml:space="preserve"> </w:t>
            </w:r>
            <w:proofErr w:type="spellStart"/>
            <w:r>
              <w:rPr>
                <w:rFonts w:ascii="Times New Roman" w:hAnsi="Times New Roman" w:cs="Times New Roman"/>
                <w:noProof w:val="0"/>
                <w:sz w:val="24"/>
                <w:szCs w:val="24"/>
                <w:lang w:val="pl-PL" w:eastAsia="pl-PL"/>
              </w:rPr>
              <w:t>Projects</w:t>
            </w:r>
            <w:proofErr w:type="spellEnd"/>
          </w:p>
        </w:tc>
        <w:tc>
          <w:tcPr>
            <w:tcW w:w="1638" w:type="dxa"/>
            <w:tcBorders>
              <w:top w:val="nil"/>
              <w:left w:val="nil"/>
              <w:bottom w:val="single" w:sz="4" w:space="0" w:color="auto"/>
              <w:right w:val="single" w:sz="4" w:space="0" w:color="auto"/>
            </w:tcBorders>
            <w:noWrap/>
            <w:vAlign w:val="bottom"/>
          </w:tcPr>
          <w:p w:rsidR="00FE0BA6" w:rsidRDefault="00FE0BA6" w:rsidP="007D1E0E">
            <w:pPr>
              <w:spacing w:after="0" w:line="240" w:lineRule="auto"/>
              <w:jc w:val="right"/>
              <w:rPr>
                <w:rFonts w:ascii="Times New Roman" w:hAnsi="Times New Roman" w:cs="Times New Roman"/>
                <w:noProof w:val="0"/>
                <w:sz w:val="24"/>
                <w:szCs w:val="24"/>
                <w:lang w:val="pl-PL" w:eastAsia="pl-PL"/>
              </w:rPr>
            </w:pPr>
          </w:p>
        </w:tc>
        <w:tc>
          <w:tcPr>
            <w:tcW w:w="1602" w:type="dxa"/>
            <w:tcBorders>
              <w:top w:val="nil"/>
              <w:left w:val="nil"/>
              <w:bottom w:val="single" w:sz="4" w:space="0" w:color="auto"/>
              <w:right w:val="single" w:sz="4" w:space="0" w:color="auto"/>
            </w:tcBorders>
            <w:noWrap/>
            <w:vAlign w:val="bottom"/>
          </w:tcPr>
          <w:p w:rsidR="00FE0BA6" w:rsidRDefault="00FE0BA6" w:rsidP="007D1E0E">
            <w:pPr>
              <w:spacing w:after="0" w:line="24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2.285,55</w:t>
            </w:r>
          </w:p>
        </w:tc>
      </w:tr>
      <w:tr w:rsidR="007D1E0E" w:rsidRPr="00DE3332" w:rsidTr="000A4D13">
        <w:trPr>
          <w:trHeight w:val="330"/>
          <w:jc w:val="center"/>
        </w:trPr>
        <w:tc>
          <w:tcPr>
            <w:tcW w:w="4500" w:type="dxa"/>
            <w:tcBorders>
              <w:top w:val="nil"/>
              <w:left w:val="single" w:sz="4" w:space="0" w:color="auto"/>
              <w:bottom w:val="single" w:sz="4" w:space="0" w:color="auto"/>
              <w:right w:val="single" w:sz="4" w:space="0" w:color="auto"/>
            </w:tcBorders>
            <w:shd w:val="clear" w:color="auto" w:fill="C0C0C0"/>
            <w:vAlign w:val="bottom"/>
          </w:tcPr>
          <w:p w:rsidR="007D1E0E" w:rsidRPr="00DB5B58" w:rsidRDefault="007D1E0E" w:rsidP="007D1E0E">
            <w:pPr>
              <w:spacing w:after="0" w:line="240" w:lineRule="auto"/>
              <w:rPr>
                <w:rFonts w:ascii="Times New Roman" w:hAnsi="Times New Roman" w:cs="Times New Roman"/>
                <w:b/>
                <w:bCs/>
                <w:noProof w:val="0"/>
                <w:sz w:val="24"/>
                <w:szCs w:val="24"/>
                <w:lang w:val="pl-PL" w:eastAsia="pl-PL"/>
              </w:rPr>
            </w:pPr>
          </w:p>
        </w:tc>
        <w:tc>
          <w:tcPr>
            <w:tcW w:w="1638"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noProof w:val="0"/>
                <w:sz w:val="24"/>
                <w:szCs w:val="24"/>
                <w:lang w:val="pl-PL" w:eastAsia="pl-PL"/>
              </w:rPr>
            </w:pPr>
            <w:r>
              <w:rPr>
                <w:rFonts w:ascii="Times New Roman" w:hAnsi="Times New Roman" w:cs="Times New Roman"/>
                <w:b/>
                <w:noProof w:val="0"/>
                <w:sz w:val="24"/>
                <w:szCs w:val="24"/>
                <w:lang w:val="pl-PL" w:eastAsia="pl-PL"/>
              </w:rPr>
              <w:t>218.104,05</w:t>
            </w:r>
          </w:p>
        </w:tc>
        <w:tc>
          <w:tcPr>
            <w:tcW w:w="1602"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noProof w:val="0"/>
                <w:sz w:val="24"/>
                <w:szCs w:val="24"/>
                <w:lang w:val="pl-PL" w:eastAsia="pl-PL"/>
              </w:rPr>
            </w:pPr>
            <w:r>
              <w:rPr>
                <w:rFonts w:ascii="Times New Roman" w:hAnsi="Times New Roman" w:cs="Times New Roman"/>
                <w:b/>
                <w:noProof w:val="0"/>
                <w:sz w:val="24"/>
                <w:szCs w:val="24"/>
                <w:lang w:val="pl-PL" w:eastAsia="pl-PL"/>
              </w:rPr>
              <w:t>160.767,79</w:t>
            </w:r>
          </w:p>
        </w:tc>
      </w:tr>
      <w:tr w:rsidR="007D1E0E" w:rsidRPr="00DE3332" w:rsidTr="0053678C">
        <w:trPr>
          <w:trHeight w:val="457"/>
          <w:jc w:val="center"/>
        </w:trPr>
        <w:tc>
          <w:tcPr>
            <w:tcW w:w="4500" w:type="dxa"/>
            <w:tcBorders>
              <w:top w:val="nil"/>
              <w:left w:val="single" w:sz="4" w:space="0" w:color="auto"/>
              <w:bottom w:val="single" w:sz="4" w:space="0" w:color="auto"/>
              <w:right w:val="single" w:sz="4" w:space="0" w:color="auto"/>
            </w:tcBorders>
            <w:shd w:val="clear" w:color="auto" w:fill="C0C0C0"/>
            <w:vAlign w:val="bottom"/>
          </w:tcPr>
          <w:p w:rsidR="007D1E0E" w:rsidRPr="00DB5B58" w:rsidRDefault="007D1E0E" w:rsidP="007D1E0E">
            <w:pPr>
              <w:spacing w:after="0" w:line="240" w:lineRule="auto"/>
              <w:rPr>
                <w:rFonts w:ascii="Times New Roman" w:hAnsi="Times New Roman" w:cs="Times New Roman"/>
                <w:b/>
                <w:bCs/>
                <w:noProof w:val="0"/>
                <w:sz w:val="24"/>
                <w:szCs w:val="24"/>
                <w:lang w:val="pl-PL" w:eastAsia="pl-PL"/>
              </w:rPr>
            </w:pPr>
            <w:r w:rsidRPr="00DB5B58">
              <w:rPr>
                <w:rFonts w:ascii="Times New Roman" w:hAnsi="Times New Roman" w:cs="Times New Roman"/>
                <w:b/>
                <w:bCs/>
                <w:noProof w:val="0"/>
                <w:sz w:val="24"/>
                <w:szCs w:val="24"/>
                <w:lang w:val="pl-PL" w:eastAsia="pl-PL"/>
              </w:rPr>
              <w:t>Razem rozliczenia międzyokresowe przychodów donatorzy i prenumeratorzy</w:t>
            </w:r>
          </w:p>
        </w:tc>
        <w:tc>
          <w:tcPr>
            <w:tcW w:w="1638"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noProof w:val="0"/>
                <w:sz w:val="24"/>
                <w:szCs w:val="24"/>
                <w:lang w:val="pl-PL" w:eastAsia="pl-PL"/>
              </w:rPr>
            </w:pPr>
            <w:r>
              <w:rPr>
                <w:rFonts w:ascii="Times New Roman" w:hAnsi="Times New Roman" w:cs="Times New Roman"/>
                <w:b/>
                <w:noProof w:val="0"/>
                <w:sz w:val="24"/>
                <w:szCs w:val="24"/>
                <w:lang w:val="pl-PL" w:eastAsia="pl-PL"/>
              </w:rPr>
              <w:t>288.069,24</w:t>
            </w:r>
          </w:p>
        </w:tc>
        <w:tc>
          <w:tcPr>
            <w:tcW w:w="1602" w:type="dxa"/>
            <w:tcBorders>
              <w:top w:val="nil"/>
              <w:left w:val="nil"/>
              <w:bottom w:val="single" w:sz="4" w:space="0" w:color="auto"/>
              <w:right w:val="single" w:sz="4" w:space="0" w:color="auto"/>
            </w:tcBorders>
            <w:shd w:val="clear" w:color="auto" w:fill="C0C0C0"/>
            <w:noWrap/>
            <w:vAlign w:val="bottom"/>
          </w:tcPr>
          <w:p w:rsidR="007D1E0E" w:rsidRPr="00DB5B58" w:rsidRDefault="007D1E0E" w:rsidP="007D1E0E">
            <w:pPr>
              <w:spacing w:after="0" w:line="240" w:lineRule="auto"/>
              <w:jc w:val="right"/>
              <w:rPr>
                <w:rFonts w:ascii="Times New Roman" w:hAnsi="Times New Roman" w:cs="Times New Roman"/>
                <w:b/>
                <w:noProof w:val="0"/>
                <w:sz w:val="24"/>
                <w:szCs w:val="24"/>
                <w:lang w:val="pl-PL" w:eastAsia="pl-PL"/>
              </w:rPr>
            </w:pPr>
            <w:r>
              <w:rPr>
                <w:rFonts w:ascii="Times New Roman" w:hAnsi="Times New Roman" w:cs="Times New Roman"/>
                <w:b/>
                <w:noProof w:val="0"/>
                <w:sz w:val="24"/>
                <w:szCs w:val="24"/>
                <w:lang w:val="pl-PL" w:eastAsia="pl-PL"/>
              </w:rPr>
              <w:t>171.894,58</w:t>
            </w:r>
          </w:p>
        </w:tc>
      </w:tr>
    </w:tbl>
    <w:p w:rsidR="00854AF2" w:rsidRDefault="00854AF2" w:rsidP="00854AF2">
      <w:pPr>
        <w:pStyle w:val="Akapitzlist"/>
        <w:spacing w:after="0" w:line="360" w:lineRule="auto"/>
        <w:ind w:left="567"/>
        <w:jc w:val="both"/>
        <w:rPr>
          <w:rFonts w:ascii="Times New Roman" w:hAnsi="Times New Roman" w:cs="Times New Roman"/>
          <w:sz w:val="24"/>
          <w:szCs w:val="24"/>
          <w:lang w:val="pl-PL"/>
        </w:rPr>
      </w:pPr>
    </w:p>
    <w:p w:rsidR="00AF39FE" w:rsidRPr="00AF39FE" w:rsidRDefault="000F5DA7" w:rsidP="00507ADF">
      <w:pPr>
        <w:pStyle w:val="Akapitzlist"/>
        <w:numPr>
          <w:ilvl w:val="0"/>
          <w:numId w:val="29"/>
        </w:numPr>
        <w:spacing w:after="0" w:line="360" w:lineRule="auto"/>
        <w:jc w:val="both"/>
        <w:rPr>
          <w:rFonts w:ascii="Times New Roman" w:hAnsi="Times New Roman" w:cs="Times New Roman"/>
          <w:sz w:val="24"/>
          <w:szCs w:val="24"/>
        </w:rPr>
      </w:pPr>
      <w:r w:rsidRPr="000F5DA7">
        <w:rPr>
          <w:rFonts w:ascii="Times New Roman" w:hAnsi="Times New Roman" w:cs="Times New Roman"/>
          <w:sz w:val="24"/>
          <w:szCs w:val="24"/>
        </w:rPr>
        <w:t>Informacja o strukturze zrealizowanych przychodów ze wskazaniem ich źródeł</w:t>
      </w:r>
      <w:r w:rsidR="0044397B">
        <w:rPr>
          <w:rFonts w:ascii="Times New Roman" w:hAnsi="Times New Roman" w:cs="Times New Roman"/>
          <w:sz w:val="24"/>
          <w:szCs w:val="24"/>
          <w:lang w:val="pl-PL"/>
        </w:rPr>
        <w:t xml:space="preserve"> </w:t>
      </w:r>
    </w:p>
    <w:tbl>
      <w:tblPr>
        <w:tblW w:w="8324" w:type="dxa"/>
        <w:jc w:val="center"/>
        <w:tblCellMar>
          <w:left w:w="70" w:type="dxa"/>
          <w:right w:w="70" w:type="dxa"/>
        </w:tblCellMar>
        <w:tblLook w:val="0000" w:firstRow="0" w:lastRow="0" w:firstColumn="0" w:lastColumn="0" w:noHBand="0" w:noVBand="0"/>
      </w:tblPr>
      <w:tblGrid>
        <w:gridCol w:w="6542"/>
        <w:gridCol w:w="1782"/>
      </w:tblGrid>
      <w:tr w:rsidR="00AF39FE" w:rsidRPr="000F5DA7" w:rsidTr="00AF39FE">
        <w:trPr>
          <w:trHeight w:val="315"/>
          <w:jc w:val="center"/>
        </w:trPr>
        <w:tc>
          <w:tcPr>
            <w:tcW w:w="6542" w:type="dxa"/>
            <w:tcBorders>
              <w:top w:val="single" w:sz="4" w:space="0" w:color="auto"/>
              <w:left w:val="single" w:sz="4" w:space="0" w:color="auto"/>
              <w:bottom w:val="single" w:sz="4" w:space="0" w:color="auto"/>
              <w:right w:val="single" w:sz="4" w:space="0" w:color="auto"/>
            </w:tcBorders>
            <w:shd w:val="clear" w:color="auto" w:fill="C0C0C0"/>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Składki określone statutem</w:t>
            </w:r>
          </w:p>
        </w:tc>
        <w:tc>
          <w:tcPr>
            <w:tcW w:w="1782" w:type="dxa"/>
            <w:tcBorders>
              <w:top w:val="single" w:sz="4" w:space="0" w:color="auto"/>
              <w:left w:val="nil"/>
              <w:bottom w:val="single" w:sz="4" w:space="0" w:color="auto"/>
              <w:right w:val="single" w:sz="4" w:space="0" w:color="auto"/>
            </w:tcBorders>
            <w:shd w:val="clear" w:color="auto" w:fill="C0C0C0"/>
            <w:noWrap/>
            <w:vAlign w:val="bottom"/>
          </w:tcPr>
          <w:p w:rsidR="00AF39FE" w:rsidRPr="000F5DA7" w:rsidRDefault="00AF39FE" w:rsidP="00AF39FE">
            <w:pPr>
              <w:spacing w:after="0" w:line="360" w:lineRule="auto"/>
              <w:jc w:val="right"/>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0,00</w:t>
            </w:r>
          </w:p>
        </w:tc>
      </w:tr>
      <w:tr w:rsidR="00AF39FE" w:rsidRPr="000F5DA7" w:rsidTr="00AF39FE">
        <w:trPr>
          <w:trHeight w:val="585"/>
          <w:jc w:val="center"/>
        </w:trPr>
        <w:tc>
          <w:tcPr>
            <w:tcW w:w="6542" w:type="dxa"/>
            <w:tcBorders>
              <w:top w:val="nil"/>
              <w:left w:val="single" w:sz="4" w:space="0" w:color="auto"/>
              <w:bottom w:val="single" w:sz="4" w:space="0" w:color="auto"/>
              <w:right w:val="single" w:sz="4" w:space="0" w:color="auto"/>
            </w:tcBorders>
            <w:shd w:val="clear" w:color="auto" w:fill="C0C0C0"/>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lastRenderedPageBreak/>
              <w:t>Przychody z działalności statutowej nieodpłatnej pożytku publicznego</w:t>
            </w:r>
          </w:p>
        </w:tc>
        <w:tc>
          <w:tcPr>
            <w:tcW w:w="1782" w:type="dxa"/>
            <w:tcBorders>
              <w:top w:val="nil"/>
              <w:left w:val="nil"/>
              <w:bottom w:val="single" w:sz="4" w:space="0" w:color="auto"/>
              <w:right w:val="single" w:sz="4" w:space="0" w:color="auto"/>
            </w:tcBorders>
            <w:shd w:val="clear" w:color="auto" w:fill="C0C0C0"/>
            <w:noWrap/>
            <w:vAlign w:val="bottom"/>
          </w:tcPr>
          <w:p w:rsidR="00AF39FE" w:rsidRPr="000F5DA7" w:rsidRDefault="00AF39FE" w:rsidP="00AF39FE">
            <w:pPr>
              <w:spacing w:after="0" w:line="360" w:lineRule="auto"/>
              <w:jc w:val="right"/>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1.</w:t>
            </w:r>
            <w:r w:rsidR="005C293A">
              <w:rPr>
                <w:rFonts w:ascii="Times New Roman" w:hAnsi="Times New Roman" w:cs="Times New Roman"/>
                <w:b/>
                <w:bCs/>
                <w:noProof w:val="0"/>
                <w:sz w:val="24"/>
                <w:szCs w:val="24"/>
                <w:lang w:val="pl-PL" w:eastAsia="pl-PL"/>
              </w:rPr>
              <w:t>201.907,77</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Dotacje z budżetu centralnego</w:t>
            </w:r>
          </w:p>
        </w:tc>
        <w:tc>
          <w:tcPr>
            <w:tcW w:w="1782" w:type="dxa"/>
            <w:tcBorders>
              <w:top w:val="nil"/>
              <w:left w:val="nil"/>
              <w:bottom w:val="single" w:sz="4" w:space="0" w:color="auto"/>
              <w:right w:val="single" w:sz="4" w:space="0" w:color="auto"/>
            </w:tcBorders>
            <w:noWrap/>
            <w:vAlign w:val="bottom"/>
          </w:tcPr>
          <w:p w:rsidR="00AF39FE" w:rsidRPr="000F5DA7" w:rsidRDefault="005C293A"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586.255,39</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Dotacje ze środków samorządowych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0,00</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Granty od krajowych organizacji pozarządowych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w:t>
            </w:r>
            <w:r w:rsidR="00AF39FE" w:rsidRPr="000F5DA7">
              <w:rPr>
                <w:rFonts w:ascii="Times New Roman" w:hAnsi="Times New Roman" w:cs="Times New Roman"/>
                <w:noProof w:val="0"/>
                <w:sz w:val="24"/>
                <w:szCs w:val="24"/>
                <w:lang w:val="pl-PL" w:eastAsia="pl-PL"/>
              </w:rPr>
              <w:t>00</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Granty ze środków zagranicznych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615.682,38</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 xml:space="preserve">Dotacje ze środków europejskich </w:t>
            </w:r>
          </w:p>
        </w:tc>
        <w:tc>
          <w:tcPr>
            <w:tcW w:w="1782" w:type="dxa"/>
            <w:tcBorders>
              <w:top w:val="nil"/>
              <w:left w:val="nil"/>
              <w:bottom w:val="single" w:sz="4" w:space="0" w:color="auto"/>
              <w:right w:val="single" w:sz="4" w:space="0" w:color="auto"/>
            </w:tcBorders>
            <w:noWrap/>
            <w:vAlign w:val="bottom"/>
          </w:tcPr>
          <w:p w:rsidR="00AF39FE" w:rsidRPr="000F5DA7" w:rsidRDefault="00AF39FE"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0,00</w:t>
            </w:r>
          </w:p>
        </w:tc>
      </w:tr>
      <w:tr w:rsidR="00AF39FE" w:rsidRPr="000F5DA7" w:rsidTr="00AF39FE">
        <w:trPr>
          <w:trHeight w:val="585"/>
          <w:jc w:val="center"/>
        </w:trPr>
        <w:tc>
          <w:tcPr>
            <w:tcW w:w="6542" w:type="dxa"/>
            <w:tcBorders>
              <w:top w:val="nil"/>
              <w:left w:val="single" w:sz="4" w:space="0" w:color="auto"/>
              <w:bottom w:val="single" w:sz="4" w:space="0" w:color="auto"/>
              <w:right w:val="single" w:sz="4" w:space="0" w:color="auto"/>
            </w:tcBorders>
            <w:shd w:val="clear" w:color="auto" w:fill="C0C0C0"/>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Przychody z działalności statutowej odpłatnej pożytku publicznego</w:t>
            </w:r>
          </w:p>
        </w:tc>
        <w:tc>
          <w:tcPr>
            <w:tcW w:w="1782" w:type="dxa"/>
            <w:tcBorders>
              <w:top w:val="nil"/>
              <w:left w:val="nil"/>
              <w:bottom w:val="single" w:sz="4" w:space="0" w:color="auto"/>
              <w:right w:val="single" w:sz="4" w:space="0" w:color="auto"/>
            </w:tcBorders>
            <w:shd w:val="clear" w:color="auto" w:fill="C0C0C0"/>
            <w:noWrap/>
            <w:vAlign w:val="bottom"/>
          </w:tcPr>
          <w:p w:rsidR="00AF39FE" w:rsidRPr="000F5DA7" w:rsidRDefault="008457FC" w:rsidP="008457FC">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1.319.508,44</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Dotacje z budżetu centralnego</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906.394,20</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Dotacje ze środków samorządowych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10.000,00</w:t>
            </w:r>
          </w:p>
        </w:tc>
      </w:tr>
      <w:tr w:rsidR="00AF39FE" w:rsidRPr="000F5DA7" w:rsidTr="00AF39FE">
        <w:trPr>
          <w:trHeight w:val="335"/>
          <w:jc w:val="center"/>
        </w:trPr>
        <w:tc>
          <w:tcPr>
            <w:tcW w:w="6542" w:type="dxa"/>
            <w:tcBorders>
              <w:top w:val="nil"/>
              <w:left w:val="single" w:sz="4" w:space="0" w:color="auto"/>
              <w:bottom w:val="single" w:sz="4" w:space="0" w:color="auto"/>
              <w:right w:val="single" w:sz="4" w:space="0" w:color="auto"/>
            </w:tcBorders>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 xml:space="preserve">Granty od krajowych organizacji pozarządowych </w:t>
            </w:r>
          </w:p>
        </w:tc>
        <w:tc>
          <w:tcPr>
            <w:tcW w:w="1782" w:type="dxa"/>
            <w:tcBorders>
              <w:top w:val="nil"/>
              <w:left w:val="nil"/>
              <w:bottom w:val="single" w:sz="4" w:space="0" w:color="auto"/>
              <w:right w:val="single" w:sz="4" w:space="0" w:color="auto"/>
            </w:tcBorders>
            <w:noWrap/>
            <w:vAlign w:val="bottom"/>
          </w:tcPr>
          <w:p w:rsidR="00AF39FE" w:rsidRPr="000F5DA7" w:rsidRDefault="00AF39FE"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 xml:space="preserve">                   </w:t>
            </w:r>
            <w:r w:rsidR="008457FC">
              <w:rPr>
                <w:rFonts w:ascii="Times New Roman" w:hAnsi="Times New Roman" w:cs="Times New Roman"/>
                <w:noProof w:val="0"/>
                <w:sz w:val="24"/>
                <w:szCs w:val="24"/>
                <w:lang w:val="pl-PL" w:eastAsia="pl-PL"/>
              </w:rPr>
              <w:t>119.600,00</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Granty ze środków zagranicznych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283.514,24</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 xml:space="preserve">Dotacje ze środków europejskich </w:t>
            </w:r>
          </w:p>
        </w:tc>
        <w:tc>
          <w:tcPr>
            <w:tcW w:w="1782" w:type="dxa"/>
            <w:tcBorders>
              <w:top w:val="nil"/>
              <w:left w:val="nil"/>
              <w:bottom w:val="single" w:sz="4" w:space="0" w:color="auto"/>
              <w:right w:val="single" w:sz="4" w:space="0" w:color="auto"/>
            </w:tcBorders>
            <w:noWrap/>
            <w:vAlign w:val="bottom"/>
          </w:tcPr>
          <w:p w:rsidR="00AF39FE" w:rsidRPr="000F5DA7" w:rsidRDefault="00AF39FE"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w:t>
            </w:r>
            <w:r w:rsidRPr="000F5DA7">
              <w:rPr>
                <w:rFonts w:ascii="Times New Roman" w:hAnsi="Times New Roman" w:cs="Times New Roman"/>
                <w:noProof w:val="0"/>
                <w:sz w:val="24"/>
                <w:szCs w:val="24"/>
                <w:lang w:val="pl-PL" w:eastAsia="pl-PL"/>
              </w:rPr>
              <w:t>,00</w:t>
            </w:r>
          </w:p>
        </w:tc>
      </w:tr>
      <w:tr w:rsidR="00AF39FE" w:rsidRPr="000F5DA7" w:rsidTr="00AF39FE">
        <w:trPr>
          <w:trHeight w:val="193"/>
          <w:jc w:val="center"/>
        </w:trPr>
        <w:tc>
          <w:tcPr>
            <w:tcW w:w="6542" w:type="dxa"/>
            <w:tcBorders>
              <w:top w:val="nil"/>
              <w:left w:val="single" w:sz="4" w:space="0" w:color="auto"/>
              <w:bottom w:val="single" w:sz="4" w:space="0" w:color="auto"/>
              <w:right w:val="single" w:sz="4" w:space="0" w:color="auto"/>
            </w:tcBorders>
            <w:shd w:val="clear" w:color="auto" w:fill="C0C0C0"/>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Pozostałe przychody odpłatnej działalności statutowej</w:t>
            </w:r>
          </w:p>
        </w:tc>
        <w:tc>
          <w:tcPr>
            <w:tcW w:w="1782" w:type="dxa"/>
            <w:tcBorders>
              <w:top w:val="nil"/>
              <w:left w:val="nil"/>
              <w:bottom w:val="single" w:sz="4" w:space="0" w:color="auto"/>
              <w:right w:val="single" w:sz="4" w:space="0" w:color="auto"/>
            </w:tcBorders>
            <w:shd w:val="clear" w:color="auto" w:fill="C0C0C0"/>
            <w:noWrap/>
            <w:vAlign w:val="bottom"/>
          </w:tcPr>
          <w:p w:rsidR="00AF39FE" w:rsidRPr="000F5DA7" w:rsidRDefault="008457FC" w:rsidP="008457FC">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907.561,17</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Przychody ze sprzedaży usług</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547.704,18</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Przychody ze sprzedaży towarów</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359.856,99</w:t>
            </w:r>
          </w:p>
        </w:tc>
      </w:tr>
      <w:tr w:rsidR="00AF39FE" w:rsidRPr="000F5DA7" w:rsidTr="00AF39FE">
        <w:trPr>
          <w:trHeight w:val="345"/>
          <w:jc w:val="center"/>
        </w:trPr>
        <w:tc>
          <w:tcPr>
            <w:tcW w:w="6542" w:type="dxa"/>
            <w:tcBorders>
              <w:top w:val="nil"/>
              <w:left w:val="single" w:sz="4" w:space="0" w:color="auto"/>
              <w:bottom w:val="single" w:sz="4" w:space="0" w:color="auto"/>
              <w:right w:val="single" w:sz="4" w:space="0" w:color="auto"/>
            </w:tcBorders>
            <w:shd w:val="clear" w:color="auto" w:fill="BFBFBF"/>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Pozostałe przychody określone statutem</w:t>
            </w:r>
          </w:p>
        </w:tc>
        <w:tc>
          <w:tcPr>
            <w:tcW w:w="1782" w:type="dxa"/>
            <w:tcBorders>
              <w:top w:val="nil"/>
              <w:left w:val="nil"/>
              <w:bottom w:val="single" w:sz="4" w:space="0" w:color="auto"/>
              <w:right w:val="single" w:sz="4" w:space="0" w:color="auto"/>
            </w:tcBorders>
            <w:shd w:val="clear" w:color="auto" w:fill="BFBFBF"/>
            <w:noWrap/>
            <w:vAlign w:val="bottom"/>
          </w:tcPr>
          <w:p w:rsidR="00AF39FE" w:rsidRPr="000F5DA7" w:rsidRDefault="008457FC" w:rsidP="008457FC">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818.158,57</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Wpłaty na działalność od osób fizycznych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364.341,59</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Wpłaty na działalność od osób prawnych</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402.814,50</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Wpłaty od osób fizycznych z tytułu 1%</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51.002,48</w:t>
            </w:r>
          </w:p>
        </w:tc>
      </w:tr>
      <w:tr w:rsidR="00AF39FE" w:rsidRPr="000F5DA7" w:rsidTr="00AF39FE">
        <w:trPr>
          <w:trHeight w:val="315"/>
          <w:jc w:val="center"/>
        </w:trPr>
        <w:tc>
          <w:tcPr>
            <w:tcW w:w="6542" w:type="dxa"/>
            <w:tcBorders>
              <w:top w:val="nil"/>
              <w:left w:val="single" w:sz="4" w:space="0" w:color="auto"/>
              <w:bottom w:val="single" w:sz="4" w:space="0" w:color="auto"/>
              <w:right w:val="single" w:sz="4" w:space="0" w:color="auto"/>
            </w:tcBorders>
            <w:noWrap/>
            <w:vAlign w:val="center"/>
          </w:tcPr>
          <w:p w:rsidR="00AF39FE" w:rsidRPr="000F5DA7" w:rsidRDefault="00AF39FE" w:rsidP="00AF39FE">
            <w:pPr>
              <w:spacing w:after="0" w:line="360" w:lineRule="auto"/>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Inne</w:t>
            </w:r>
          </w:p>
        </w:tc>
        <w:tc>
          <w:tcPr>
            <w:tcW w:w="1782" w:type="dxa"/>
            <w:tcBorders>
              <w:top w:val="nil"/>
              <w:left w:val="nil"/>
              <w:bottom w:val="single" w:sz="4" w:space="0" w:color="auto"/>
              <w:right w:val="single" w:sz="4" w:space="0" w:color="auto"/>
            </w:tcBorders>
            <w:noWrap/>
            <w:vAlign w:val="bottom"/>
          </w:tcPr>
          <w:p w:rsidR="00AF39FE" w:rsidRPr="000F5DA7" w:rsidRDefault="008457FC" w:rsidP="008457FC">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0,00</w:t>
            </w:r>
          </w:p>
        </w:tc>
      </w:tr>
      <w:tr w:rsidR="00AF39FE" w:rsidRPr="000F5DA7" w:rsidTr="00AF39FE">
        <w:trPr>
          <w:trHeight w:val="795"/>
          <w:jc w:val="center"/>
        </w:trPr>
        <w:tc>
          <w:tcPr>
            <w:tcW w:w="6542" w:type="dxa"/>
            <w:tcBorders>
              <w:top w:val="nil"/>
              <w:left w:val="single" w:sz="4" w:space="0" w:color="auto"/>
              <w:bottom w:val="single" w:sz="4" w:space="0" w:color="auto"/>
              <w:right w:val="single" w:sz="4" w:space="0" w:color="auto"/>
            </w:tcBorders>
            <w:shd w:val="clear" w:color="auto" w:fill="C0C0C0"/>
            <w:vAlign w:val="center"/>
          </w:tcPr>
          <w:p w:rsidR="00AF39FE" w:rsidRPr="000F5DA7" w:rsidRDefault="00AF39FE" w:rsidP="00AF39FE">
            <w:pPr>
              <w:spacing w:after="0" w:line="360" w:lineRule="auto"/>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 xml:space="preserve">Razem przychody z podstawowej działalności operacyjnej </w:t>
            </w:r>
            <w:r>
              <w:rPr>
                <w:rFonts w:ascii="Times New Roman" w:hAnsi="Times New Roman" w:cs="Times New Roman"/>
                <w:b/>
                <w:bCs/>
                <w:noProof w:val="0"/>
                <w:sz w:val="24"/>
                <w:szCs w:val="24"/>
                <w:lang w:val="pl-PL" w:eastAsia="pl-PL"/>
              </w:rPr>
              <w:br/>
            </w:r>
            <w:r w:rsidRPr="000F5DA7">
              <w:rPr>
                <w:rFonts w:ascii="Times New Roman" w:hAnsi="Times New Roman" w:cs="Times New Roman"/>
                <w:b/>
                <w:bCs/>
                <w:noProof w:val="0"/>
                <w:sz w:val="24"/>
                <w:szCs w:val="24"/>
                <w:lang w:val="pl-PL" w:eastAsia="pl-PL"/>
              </w:rPr>
              <w:t>i zrównane z nimi, w tym zmiana stanu produktów</w:t>
            </w:r>
          </w:p>
        </w:tc>
        <w:tc>
          <w:tcPr>
            <w:tcW w:w="1782" w:type="dxa"/>
            <w:tcBorders>
              <w:top w:val="nil"/>
              <w:left w:val="nil"/>
              <w:bottom w:val="single" w:sz="4" w:space="0" w:color="auto"/>
              <w:right w:val="single" w:sz="4" w:space="0" w:color="auto"/>
            </w:tcBorders>
            <w:shd w:val="clear" w:color="auto" w:fill="C0C0C0"/>
            <w:noWrap/>
            <w:vAlign w:val="bottom"/>
          </w:tcPr>
          <w:p w:rsidR="00AF39FE" w:rsidRPr="000F5DA7" w:rsidRDefault="00AF39FE" w:rsidP="008457FC">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w:t>
            </w:r>
            <w:r w:rsidR="008457FC">
              <w:rPr>
                <w:rFonts w:ascii="Times New Roman" w:hAnsi="Times New Roman" w:cs="Times New Roman"/>
                <w:b/>
                <w:bCs/>
                <w:noProof w:val="0"/>
                <w:sz w:val="24"/>
                <w:szCs w:val="24"/>
                <w:lang w:val="pl-PL" w:eastAsia="pl-PL"/>
              </w:rPr>
              <w:t>247.135,95</w:t>
            </w:r>
          </w:p>
        </w:tc>
      </w:tr>
    </w:tbl>
    <w:p w:rsidR="000F5DA7" w:rsidRDefault="000F5DA7" w:rsidP="000F5DA7">
      <w:pPr>
        <w:tabs>
          <w:tab w:val="left" w:pos="360"/>
        </w:tabs>
        <w:spacing w:after="0" w:line="360" w:lineRule="auto"/>
        <w:jc w:val="both"/>
        <w:rPr>
          <w:rFonts w:ascii="Times New Roman" w:hAnsi="Times New Roman" w:cs="Times New Roman"/>
          <w:sz w:val="24"/>
          <w:szCs w:val="24"/>
        </w:rPr>
      </w:pPr>
    </w:p>
    <w:p w:rsidR="00197B16" w:rsidRPr="00B66035" w:rsidRDefault="00197B16" w:rsidP="00197B16">
      <w:pPr>
        <w:tabs>
          <w:tab w:val="left" w:pos="360"/>
        </w:tabs>
        <w:spacing w:after="0" w:line="360" w:lineRule="auto"/>
        <w:ind w:left="709"/>
        <w:jc w:val="both"/>
        <w:rPr>
          <w:rFonts w:ascii="Times New Roman" w:hAnsi="Times New Roman" w:cs="Times New Roman"/>
          <w:b/>
          <w:sz w:val="24"/>
          <w:szCs w:val="24"/>
          <w:lang w:val="pl-PL"/>
        </w:rPr>
      </w:pPr>
      <w:r w:rsidRPr="00B66035">
        <w:rPr>
          <w:rFonts w:ascii="Times New Roman" w:hAnsi="Times New Roman" w:cs="Times New Roman"/>
          <w:b/>
          <w:sz w:val="24"/>
          <w:szCs w:val="24"/>
          <w:lang w:val="pl-PL"/>
        </w:rPr>
        <w:t>Pozostałe przychody i zyski, w tym aktualizacja wartości aktywów:</w:t>
      </w:r>
    </w:p>
    <w:tbl>
      <w:tblPr>
        <w:tblW w:w="8344" w:type="dxa"/>
        <w:jc w:val="center"/>
        <w:tblCellMar>
          <w:left w:w="70" w:type="dxa"/>
          <w:right w:w="70" w:type="dxa"/>
        </w:tblCellMar>
        <w:tblLook w:val="0000" w:firstRow="0" w:lastRow="0" w:firstColumn="0" w:lastColumn="0" w:noHBand="0" w:noVBand="0"/>
      </w:tblPr>
      <w:tblGrid>
        <w:gridCol w:w="6544"/>
        <w:gridCol w:w="1800"/>
      </w:tblGrid>
      <w:tr w:rsidR="00197B16" w:rsidRPr="000F5DA7" w:rsidTr="00C76E4A">
        <w:trPr>
          <w:trHeight w:val="345"/>
          <w:jc w:val="center"/>
        </w:trPr>
        <w:tc>
          <w:tcPr>
            <w:tcW w:w="6544" w:type="dxa"/>
            <w:tcBorders>
              <w:top w:val="single" w:sz="4" w:space="0" w:color="auto"/>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Pozostałe przychody operacyjne:</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97B16" w:rsidRPr="000F5DA7" w:rsidRDefault="000F55AB"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49.111,57</w:t>
            </w:r>
          </w:p>
        </w:tc>
      </w:tr>
      <w:tr w:rsidR="00197B16" w:rsidRPr="000F5DA7" w:rsidTr="00C76E4A">
        <w:trPr>
          <w:trHeight w:val="285"/>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Przychody z likwidacji środków trwałych</w:t>
            </w:r>
          </w:p>
        </w:tc>
        <w:tc>
          <w:tcPr>
            <w:tcW w:w="1800" w:type="dxa"/>
            <w:tcBorders>
              <w:top w:val="nil"/>
              <w:left w:val="nil"/>
              <w:bottom w:val="single" w:sz="4" w:space="0" w:color="auto"/>
              <w:right w:val="single" w:sz="4" w:space="0" w:color="auto"/>
            </w:tcBorders>
            <w:noWrap/>
            <w:vAlign w:val="bottom"/>
          </w:tcPr>
          <w:p w:rsidR="00197B16" w:rsidRPr="000F5DA7" w:rsidRDefault="00197B16" w:rsidP="00C76E4A">
            <w:pPr>
              <w:spacing w:after="0" w:line="360" w:lineRule="auto"/>
              <w:jc w:val="right"/>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0,00</w:t>
            </w:r>
          </w:p>
        </w:tc>
      </w:tr>
      <w:tr w:rsidR="00197B16" w:rsidRPr="000F5DA7" w:rsidTr="00C76E4A">
        <w:trPr>
          <w:trHeight w:val="285"/>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Inne</w:t>
            </w:r>
          </w:p>
        </w:tc>
        <w:tc>
          <w:tcPr>
            <w:tcW w:w="1800" w:type="dxa"/>
            <w:tcBorders>
              <w:top w:val="nil"/>
              <w:left w:val="nil"/>
              <w:bottom w:val="single" w:sz="4" w:space="0" w:color="auto"/>
              <w:right w:val="single" w:sz="4" w:space="0" w:color="auto"/>
            </w:tcBorders>
            <w:noWrap/>
            <w:vAlign w:val="bottom"/>
          </w:tcPr>
          <w:p w:rsidR="00197B16" w:rsidRPr="000F5DA7" w:rsidRDefault="00197B16" w:rsidP="000F55AB">
            <w:pPr>
              <w:spacing w:after="0" w:line="360" w:lineRule="auto"/>
              <w:jc w:val="center"/>
              <w:rPr>
                <w:rFonts w:ascii="Times New Roman" w:hAnsi="Times New Roman" w:cs="Times New Roman"/>
                <w:noProof w:val="0"/>
                <w:sz w:val="24"/>
                <w:szCs w:val="24"/>
                <w:lang w:val="pl-PL" w:eastAsia="pl-PL"/>
              </w:rPr>
            </w:pPr>
            <w:r>
              <w:rPr>
                <w:rFonts w:ascii="Times New Roman" w:hAnsi="Times New Roman" w:cs="Times New Roman"/>
                <w:b/>
                <w:bCs/>
                <w:noProof w:val="0"/>
                <w:sz w:val="24"/>
                <w:szCs w:val="24"/>
                <w:lang w:val="pl-PL" w:eastAsia="pl-PL"/>
              </w:rPr>
              <w:t xml:space="preserve">           </w:t>
            </w:r>
            <w:r w:rsidR="000F55AB">
              <w:rPr>
                <w:rFonts w:ascii="Times New Roman" w:hAnsi="Times New Roman" w:cs="Times New Roman"/>
                <w:b/>
                <w:bCs/>
                <w:noProof w:val="0"/>
                <w:sz w:val="24"/>
                <w:szCs w:val="24"/>
                <w:lang w:val="pl-PL" w:eastAsia="pl-PL"/>
              </w:rPr>
              <w:t>49.111,57</w:t>
            </w:r>
          </w:p>
        </w:tc>
      </w:tr>
      <w:tr w:rsidR="00197B16" w:rsidRPr="000F5DA7" w:rsidTr="00C76E4A">
        <w:trPr>
          <w:trHeight w:val="300"/>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 tym z działalności statutowej</w:t>
            </w:r>
          </w:p>
        </w:tc>
        <w:tc>
          <w:tcPr>
            <w:tcW w:w="1800" w:type="dxa"/>
            <w:tcBorders>
              <w:top w:val="nil"/>
              <w:left w:val="nil"/>
              <w:bottom w:val="single" w:sz="4" w:space="0" w:color="auto"/>
              <w:right w:val="single" w:sz="4" w:space="0" w:color="auto"/>
            </w:tcBorders>
            <w:noWrap/>
            <w:vAlign w:val="bottom"/>
          </w:tcPr>
          <w:p w:rsidR="00197B16" w:rsidRPr="000F5DA7" w:rsidRDefault="000F55AB" w:rsidP="00C76E4A">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b/>
                <w:bCs/>
                <w:noProof w:val="0"/>
                <w:sz w:val="24"/>
                <w:szCs w:val="24"/>
                <w:lang w:val="pl-PL" w:eastAsia="pl-PL"/>
              </w:rPr>
              <w:t>49.111,57</w:t>
            </w:r>
          </w:p>
        </w:tc>
      </w:tr>
      <w:tr w:rsidR="00197B16" w:rsidRPr="000F5DA7" w:rsidTr="00C76E4A">
        <w:trPr>
          <w:trHeight w:val="345"/>
          <w:jc w:val="center"/>
        </w:trPr>
        <w:tc>
          <w:tcPr>
            <w:tcW w:w="6544"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Przychody finansowe:</w:t>
            </w:r>
          </w:p>
        </w:tc>
        <w:tc>
          <w:tcPr>
            <w:tcW w:w="1800" w:type="dxa"/>
            <w:tcBorders>
              <w:top w:val="nil"/>
              <w:left w:val="nil"/>
              <w:bottom w:val="single" w:sz="4" w:space="0" w:color="auto"/>
              <w:right w:val="single" w:sz="4" w:space="0" w:color="auto"/>
            </w:tcBorders>
            <w:shd w:val="clear" w:color="auto" w:fill="C0C0C0"/>
            <w:noWrap/>
            <w:vAlign w:val="bottom"/>
          </w:tcPr>
          <w:p w:rsidR="00197B16" w:rsidRPr="000F5DA7" w:rsidRDefault="000F55AB"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3.734,78</w:t>
            </w:r>
          </w:p>
        </w:tc>
      </w:tr>
      <w:tr w:rsidR="00197B16" w:rsidRPr="000F5DA7" w:rsidTr="00C76E4A">
        <w:trPr>
          <w:trHeight w:val="285"/>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 tym z działalności statutowej</w:t>
            </w:r>
          </w:p>
        </w:tc>
        <w:tc>
          <w:tcPr>
            <w:tcW w:w="1800" w:type="dxa"/>
            <w:tcBorders>
              <w:top w:val="nil"/>
              <w:left w:val="nil"/>
              <w:bottom w:val="single" w:sz="4" w:space="0" w:color="auto"/>
              <w:right w:val="single" w:sz="4" w:space="0" w:color="auto"/>
            </w:tcBorders>
            <w:noWrap/>
            <w:vAlign w:val="bottom"/>
          </w:tcPr>
          <w:p w:rsidR="00197B16" w:rsidRPr="000F5DA7" w:rsidRDefault="000F55AB" w:rsidP="00C76E4A">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3.734,78</w:t>
            </w:r>
          </w:p>
        </w:tc>
      </w:tr>
      <w:tr w:rsidR="00197B16" w:rsidRPr="000F5DA7" w:rsidTr="00C76E4A">
        <w:trPr>
          <w:trHeight w:val="285"/>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Odsetki od lokat, wkładów bankowych</w:t>
            </w:r>
          </w:p>
        </w:tc>
        <w:tc>
          <w:tcPr>
            <w:tcW w:w="1800" w:type="dxa"/>
            <w:tcBorders>
              <w:top w:val="nil"/>
              <w:left w:val="nil"/>
              <w:bottom w:val="single" w:sz="4" w:space="0" w:color="auto"/>
              <w:right w:val="single" w:sz="4" w:space="0" w:color="auto"/>
            </w:tcBorders>
            <w:noWrap/>
            <w:vAlign w:val="bottom"/>
          </w:tcPr>
          <w:p w:rsidR="00197B16" w:rsidRPr="000F5DA7" w:rsidRDefault="000F55AB" w:rsidP="00C76E4A">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106,53</w:t>
            </w:r>
          </w:p>
        </w:tc>
      </w:tr>
      <w:tr w:rsidR="00197B16" w:rsidRPr="000F5DA7" w:rsidTr="00C76E4A">
        <w:trPr>
          <w:trHeight w:val="315"/>
          <w:jc w:val="center"/>
        </w:trPr>
        <w:tc>
          <w:tcPr>
            <w:tcW w:w="6544"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lastRenderedPageBreak/>
              <w:t>Inne przychody finansowe</w:t>
            </w:r>
          </w:p>
        </w:tc>
        <w:tc>
          <w:tcPr>
            <w:tcW w:w="1800" w:type="dxa"/>
            <w:tcBorders>
              <w:top w:val="nil"/>
              <w:left w:val="nil"/>
              <w:bottom w:val="single" w:sz="4" w:space="0" w:color="auto"/>
              <w:right w:val="single" w:sz="4" w:space="0" w:color="auto"/>
            </w:tcBorders>
            <w:noWrap/>
            <w:vAlign w:val="bottom"/>
          </w:tcPr>
          <w:p w:rsidR="00197B16" w:rsidRPr="000F5DA7" w:rsidRDefault="000F55AB" w:rsidP="00C76E4A">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3.628,25</w:t>
            </w:r>
          </w:p>
        </w:tc>
      </w:tr>
      <w:tr w:rsidR="00197B16" w:rsidRPr="000F5DA7" w:rsidTr="00C76E4A">
        <w:trPr>
          <w:trHeight w:val="510"/>
          <w:jc w:val="center"/>
        </w:trPr>
        <w:tc>
          <w:tcPr>
            <w:tcW w:w="6544"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Razem pozostałe przychody i zyski, w tym aktualizacja wartości aktywów</w:t>
            </w:r>
          </w:p>
        </w:tc>
        <w:tc>
          <w:tcPr>
            <w:tcW w:w="1800" w:type="dxa"/>
            <w:tcBorders>
              <w:top w:val="nil"/>
              <w:left w:val="nil"/>
              <w:bottom w:val="single" w:sz="4" w:space="0" w:color="auto"/>
              <w:right w:val="single" w:sz="4" w:space="0" w:color="auto"/>
            </w:tcBorders>
            <w:shd w:val="clear" w:color="auto" w:fill="C0C0C0"/>
            <w:noWrap/>
            <w:vAlign w:val="bottom"/>
          </w:tcPr>
          <w:p w:rsidR="00197B16" w:rsidRPr="000F5DA7" w:rsidRDefault="000F55AB"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52.846,35</w:t>
            </w:r>
          </w:p>
        </w:tc>
      </w:tr>
    </w:tbl>
    <w:p w:rsidR="00197B16" w:rsidRPr="000F5DA7" w:rsidRDefault="00197B16" w:rsidP="000F5DA7">
      <w:pPr>
        <w:tabs>
          <w:tab w:val="left" w:pos="360"/>
        </w:tabs>
        <w:spacing w:after="0" w:line="360" w:lineRule="auto"/>
        <w:jc w:val="both"/>
        <w:rPr>
          <w:rFonts w:ascii="Times New Roman" w:hAnsi="Times New Roman" w:cs="Times New Roman"/>
          <w:sz w:val="24"/>
          <w:szCs w:val="24"/>
        </w:rPr>
      </w:pPr>
    </w:p>
    <w:p w:rsidR="00DB5B58" w:rsidRDefault="00DB5B58" w:rsidP="00DB5B58">
      <w:pPr>
        <w:spacing w:after="0" w:line="360" w:lineRule="auto"/>
        <w:jc w:val="both"/>
        <w:rPr>
          <w:rFonts w:ascii="Times New Roman" w:hAnsi="Times New Roman" w:cs="Times New Roman"/>
          <w:sz w:val="24"/>
          <w:szCs w:val="24"/>
        </w:rPr>
      </w:pPr>
    </w:p>
    <w:p w:rsidR="00197B16" w:rsidRPr="00197B16" w:rsidRDefault="00197B16" w:rsidP="00197B16">
      <w:pPr>
        <w:pStyle w:val="Akapitzlist"/>
        <w:numPr>
          <w:ilvl w:val="0"/>
          <w:numId w:val="29"/>
        </w:numPr>
        <w:spacing w:after="0" w:line="360" w:lineRule="auto"/>
        <w:jc w:val="both"/>
        <w:rPr>
          <w:rFonts w:ascii="Times New Roman" w:hAnsi="Times New Roman" w:cs="Times New Roman"/>
          <w:sz w:val="24"/>
          <w:szCs w:val="24"/>
        </w:rPr>
      </w:pPr>
      <w:r w:rsidRPr="00197B16">
        <w:rPr>
          <w:rFonts w:ascii="Times New Roman" w:hAnsi="Times New Roman" w:cs="Times New Roman"/>
          <w:sz w:val="24"/>
          <w:szCs w:val="24"/>
        </w:rPr>
        <w:t>Informacja o strukturze poniesionych kosztów</w:t>
      </w:r>
    </w:p>
    <w:tbl>
      <w:tblPr>
        <w:tblW w:w="8316" w:type="dxa"/>
        <w:jc w:val="center"/>
        <w:tblCellMar>
          <w:left w:w="70" w:type="dxa"/>
          <w:right w:w="70" w:type="dxa"/>
        </w:tblCellMar>
        <w:tblLook w:val="0000" w:firstRow="0" w:lastRow="0" w:firstColumn="0" w:lastColumn="0" w:noHBand="0" w:noVBand="0"/>
      </w:tblPr>
      <w:tblGrid>
        <w:gridCol w:w="6542"/>
        <w:gridCol w:w="1774"/>
      </w:tblGrid>
      <w:tr w:rsidR="00197B16" w:rsidRPr="000F5DA7" w:rsidTr="00C76E4A">
        <w:trPr>
          <w:trHeight w:val="585"/>
          <w:jc w:val="center"/>
        </w:trPr>
        <w:tc>
          <w:tcPr>
            <w:tcW w:w="6542" w:type="dxa"/>
            <w:tcBorders>
              <w:top w:val="single" w:sz="4" w:space="0" w:color="auto"/>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Koszty realizacji zadań w ramach działalności statutowej nieodpłatnej pożytku publicznego</w:t>
            </w:r>
          </w:p>
        </w:tc>
        <w:tc>
          <w:tcPr>
            <w:tcW w:w="1774" w:type="dxa"/>
            <w:tcBorders>
              <w:top w:val="single" w:sz="4" w:space="0" w:color="auto"/>
              <w:left w:val="nil"/>
              <w:bottom w:val="single" w:sz="4" w:space="0" w:color="auto"/>
              <w:right w:val="single" w:sz="4" w:space="0" w:color="auto"/>
            </w:tcBorders>
            <w:shd w:val="clear" w:color="auto" w:fill="C0C0C0"/>
            <w:noWrap/>
            <w:vAlign w:val="bottom"/>
          </w:tcPr>
          <w:p w:rsidR="00197B16" w:rsidRPr="000F5DA7" w:rsidRDefault="00E6250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1.486.084,61</w:t>
            </w:r>
          </w:p>
        </w:tc>
      </w:tr>
      <w:tr w:rsidR="00197B16" w:rsidRPr="000F5DA7" w:rsidTr="00C76E4A">
        <w:trPr>
          <w:trHeight w:val="315"/>
          <w:jc w:val="center"/>
        </w:trPr>
        <w:tc>
          <w:tcPr>
            <w:tcW w:w="6542"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Archiwa Ośrodka KARTA, Obserwatorium Archiwistyki Społecznej i projekty dokumentacyjne</w:t>
            </w:r>
          </w:p>
        </w:tc>
        <w:tc>
          <w:tcPr>
            <w:tcW w:w="1774" w:type="dxa"/>
            <w:tcBorders>
              <w:top w:val="nil"/>
              <w:left w:val="nil"/>
              <w:bottom w:val="single" w:sz="4" w:space="0" w:color="auto"/>
              <w:right w:val="single" w:sz="4" w:space="0" w:color="auto"/>
            </w:tcBorders>
            <w:noWrap/>
            <w:vAlign w:val="bottom"/>
          </w:tcPr>
          <w:p w:rsidR="00197B16" w:rsidRPr="000F5DA7" w:rsidRDefault="00E62503" w:rsidP="00E62503">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924.757,60</w:t>
            </w:r>
          </w:p>
        </w:tc>
      </w:tr>
      <w:tr w:rsidR="00197B16" w:rsidRPr="000F5DA7" w:rsidTr="00C76E4A">
        <w:trPr>
          <w:trHeight w:val="315"/>
          <w:jc w:val="center"/>
        </w:trPr>
        <w:tc>
          <w:tcPr>
            <w:tcW w:w="6542"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Działania edukacyjne Ośrodka KARTA</w:t>
            </w:r>
          </w:p>
        </w:tc>
        <w:tc>
          <w:tcPr>
            <w:tcW w:w="1774" w:type="dxa"/>
            <w:tcBorders>
              <w:top w:val="nil"/>
              <w:left w:val="nil"/>
              <w:bottom w:val="single" w:sz="4" w:space="0" w:color="auto"/>
              <w:right w:val="single" w:sz="4" w:space="0" w:color="auto"/>
            </w:tcBorders>
            <w:noWrap/>
            <w:vAlign w:val="bottom"/>
          </w:tcPr>
          <w:p w:rsidR="00197B16" w:rsidRPr="000F5DA7" w:rsidRDefault="00E62503" w:rsidP="00E62503">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530.663,01</w:t>
            </w:r>
          </w:p>
        </w:tc>
      </w:tr>
      <w:tr w:rsidR="00197B16" w:rsidRPr="000F5DA7" w:rsidTr="00C76E4A">
        <w:trPr>
          <w:trHeight w:val="315"/>
          <w:jc w:val="center"/>
        </w:trPr>
        <w:tc>
          <w:tcPr>
            <w:tcW w:w="6542"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Pozostałe koszty nieodpłatnej działalności statutowej</w:t>
            </w:r>
          </w:p>
        </w:tc>
        <w:tc>
          <w:tcPr>
            <w:tcW w:w="1774" w:type="dxa"/>
            <w:tcBorders>
              <w:top w:val="nil"/>
              <w:left w:val="nil"/>
              <w:bottom w:val="single" w:sz="4" w:space="0" w:color="auto"/>
              <w:right w:val="single" w:sz="4" w:space="0" w:color="auto"/>
            </w:tcBorders>
            <w:noWrap/>
            <w:vAlign w:val="bottom"/>
          </w:tcPr>
          <w:p w:rsidR="00197B16" w:rsidRPr="000F5DA7" w:rsidRDefault="00E62503" w:rsidP="00E62503">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30.664.00</w:t>
            </w:r>
          </w:p>
        </w:tc>
      </w:tr>
      <w:tr w:rsidR="00197B16" w:rsidRPr="000F5DA7" w:rsidTr="00C76E4A">
        <w:trPr>
          <w:trHeight w:val="585"/>
          <w:jc w:val="center"/>
        </w:trPr>
        <w:tc>
          <w:tcPr>
            <w:tcW w:w="6542"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Koszty realizacji zadań w ramach  działalności statutowej odpłatnej pożytku publicznego</w:t>
            </w:r>
          </w:p>
        </w:tc>
        <w:tc>
          <w:tcPr>
            <w:tcW w:w="1774" w:type="dxa"/>
            <w:tcBorders>
              <w:top w:val="nil"/>
              <w:left w:val="nil"/>
              <w:bottom w:val="single" w:sz="4" w:space="0" w:color="auto"/>
              <w:right w:val="single" w:sz="4" w:space="0" w:color="auto"/>
            </w:tcBorders>
            <w:shd w:val="clear" w:color="auto" w:fill="C0C0C0"/>
            <w:noWrap/>
            <w:vAlign w:val="bottom"/>
          </w:tcPr>
          <w:p w:rsidR="00197B16" w:rsidRPr="000F5DA7" w:rsidRDefault="00197B16"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2.5</w:t>
            </w:r>
            <w:r w:rsidR="00E62503">
              <w:rPr>
                <w:rFonts w:ascii="Times New Roman" w:hAnsi="Times New Roman" w:cs="Times New Roman"/>
                <w:b/>
                <w:bCs/>
                <w:noProof w:val="0"/>
                <w:sz w:val="24"/>
                <w:szCs w:val="24"/>
                <w:lang w:val="pl-PL" w:eastAsia="pl-PL"/>
              </w:rPr>
              <w:t>00.340,60</w:t>
            </w:r>
          </w:p>
        </w:tc>
      </w:tr>
      <w:tr w:rsidR="00197B16" w:rsidRPr="000F5DA7" w:rsidTr="00C76E4A">
        <w:trPr>
          <w:trHeight w:val="315"/>
          <w:jc w:val="center"/>
        </w:trPr>
        <w:tc>
          <w:tcPr>
            <w:tcW w:w="6542"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Usługi archiwalne</w:t>
            </w:r>
          </w:p>
        </w:tc>
        <w:tc>
          <w:tcPr>
            <w:tcW w:w="1774" w:type="dxa"/>
            <w:tcBorders>
              <w:top w:val="nil"/>
              <w:left w:val="nil"/>
              <w:bottom w:val="single" w:sz="4" w:space="0" w:color="auto"/>
              <w:right w:val="single" w:sz="4" w:space="0" w:color="auto"/>
            </w:tcBorders>
            <w:noWrap/>
            <w:vAlign w:val="bottom"/>
          </w:tcPr>
          <w:p w:rsidR="00197B16" w:rsidRPr="000F5DA7" w:rsidRDefault="00E62503" w:rsidP="00C76E4A">
            <w:pPr>
              <w:spacing w:after="0" w:line="360" w:lineRule="auto"/>
              <w:jc w:val="center"/>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 xml:space="preserve">        76.065,31</w:t>
            </w:r>
          </w:p>
        </w:tc>
      </w:tr>
      <w:tr w:rsidR="00197B16" w:rsidRPr="000F5DA7" w:rsidTr="00C76E4A">
        <w:trPr>
          <w:trHeight w:val="570"/>
          <w:jc w:val="center"/>
        </w:trPr>
        <w:tc>
          <w:tcPr>
            <w:tcW w:w="6542" w:type="dxa"/>
            <w:tcBorders>
              <w:top w:val="nil"/>
              <w:left w:val="single" w:sz="4" w:space="0" w:color="auto"/>
              <w:bottom w:val="single" w:sz="4" w:space="0" w:color="auto"/>
              <w:right w:val="single" w:sz="4" w:space="0" w:color="auto"/>
            </w:tcBorders>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Wydawnictwo KARTA oraz projekty dokumentacyjno-wydawnicze</w:t>
            </w:r>
          </w:p>
        </w:tc>
        <w:tc>
          <w:tcPr>
            <w:tcW w:w="1774" w:type="dxa"/>
            <w:tcBorders>
              <w:top w:val="nil"/>
              <w:left w:val="nil"/>
              <w:bottom w:val="single" w:sz="4" w:space="0" w:color="auto"/>
              <w:right w:val="single" w:sz="4" w:space="0" w:color="auto"/>
            </w:tcBorders>
            <w:noWrap/>
            <w:vAlign w:val="bottom"/>
          </w:tcPr>
          <w:p w:rsidR="00197B16" w:rsidRPr="000F5DA7" w:rsidRDefault="00197B16" w:rsidP="00E62503">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noProof w:val="0"/>
                <w:sz w:val="24"/>
                <w:szCs w:val="24"/>
                <w:lang w:val="pl-PL" w:eastAsia="pl-PL"/>
              </w:rPr>
              <w:t>2.</w:t>
            </w:r>
            <w:r w:rsidR="00E62503">
              <w:rPr>
                <w:rFonts w:ascii="Times New Roman" w:hAnsi="Times New Roman" w:cs="Times New Roman"/>
                <w:noProof w:val="0"/>
                <w:sz w:val="24"/>
                <w:szCs w:val="24"/>
                <w:lang w:val="pl-PL" w:eastAsia="pl-PL"/>
              </w:rPr>
              <w:t>424.275,29</w:t>
            </w:r>
          </w:p>
        </w:tc>
      </w:tr>
      <w:tr w:rsidR="00197B16" w:rsidRPr="000F5DA7" w:rsidTr="00C76E4A">
        <w:trPr>
          <w:trHeight w:val="345"/>
          <w:jc w:val="center"/>
        </w:trPr>
        <w:tc>
          <w:tcPr>
            <w:tcW w:w="6542"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Pozostałe koszty odpłatnej działalności statutowej</w:t>
            </w:r>
          </w:p>
        </w:tc>
        <w:tc>
          <w:tcPr>
            <w:tcW w:w="1774" w:type="dxa"/>
            <w:tcBorders>
              <w:top w:val="nil"/>
              <w:left w:val="nil"/>
              <w:bottom w:val="single" w:sz="4" w:space="0" w:color="auto"/>
              <w:right w:val="single" w:sz="4" w:space="0" w:color="auto"/>
            </w:tcBorders>
            <w:shd w:val="clear" w:color="auto" w:fill="C0C0C0"/>
            <w:noWrap/>
            <w:vAlign w:val="bottom"/>
          </w:tcPr>
          <w:p w:rsidR="00197B16" w:rsidRPr="000F5DA7" w:rsidRDefault="00E6250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43.882,46</w:t>
            </w:r>
          </w:p>
        </w:tc>
      </w:tr>
      <w:tr w:rsidR="00197B16" w:rsidRPr="000F5DA7" w:rsidTr="00C76E4A">
        <w:trPr>
          <w:trHeight w:val="315"/>
          <w:jc w:val="center"/>
        </w:trPr>
        <w:tc>
          <w:tcPr>
            <w:tcW w:w="6542" w:type="dxa"/>
            <w:tcBorders>
              <w:top w:val="nil"/>
              <w:left w:val="single" w:sz="4" w:space="0" w:color="auto"/>
              <w:bottom w:val="single" w:sz="4" w:space="0" w:color="auto"/>
              <w:right w:val="single" w:sz="4" w:space="0" w:color="auto"/>
            </w:tcBorders>
            <w:noWrap/>
            <w:vAlign w:val="bottom"/>
          </w:tcPr>
          <w:p w:rsidR="00197B16" w:rsidRPr="000F5DA7" w:rsidRDefault="00197B16" w:rsidP="00C76E4A">
            <w:pPr>
              <w:spacing w:after="0" w:line="360" w:lineRule="auto"/>
              <w:jc w:val="both"/>
              <w:rPr>
                <w:rFonts w:ascii="Times New Roman" w:hAnsi="Times New Roman" w:cs="Times New Roman"/>
                <w:noProof w:val="0"/>
                <w:sz w:val="24"/>
                <w:szCs w:val="24"/>
                <w:lang w:val="pl-PL" w:eastAsia="pl-PL"/>
              </w:rPr>
            </w:pPr>
            <w:r w:rsidRPr="000F5DA7">
              <w:rPr>
                <w:rFonts w:ascii="Times New Roman" w:hAnsi="Times New Roman" w:cs="Times New Roman"/>
                <w:noProof w:val="0"/>
                <w:sz w:val="24"/>
                <w:szCs w:val="24"/>
                <w:lang w:val="pl-PL" w:eastAsia="pl-PL"/>
              </w:rPr>
              <w:t>Wartość sprzedanych towarów</w:t>
            </w:r>
          </w:p>
        </w:tc>
        <w:tc>
          <w:tcPr>
            <w:tcW w:w="1774" w:type="dxa"/>
            <w:tcBorders>
              <w:top w:val="nil"/>
              <w:left w:val="nil"/>
              <w:bottom w:val="single" w:sz="4" w:space="0" w:color="auto"/>
              <w:right w:val="single" w:sz="4" w:space="0" w:color="auto"/>
            </w:tcBorders>
            <w:noWrap/>
            <w:vAlign w:val="bottom"/>
          </w:tcPr>
          <w:p w:rsidR="00197B16" w:rsidRPr="000F5DA7" w:rsidRDefault="00E62503" w:rsidP="00C76E4A">
            <w:pPr>
              <w:spacing w:after="0" w:line="360" w:lineRule="auto"/>
              <w:jc w:val="right"/>
              <w:rPr>
                <w:rFonts w:ascii="Times New Roman" w:hAnsi="Times New Roman" w:cs="Times New Roman"/>
                <w:noProof w:val="0"/>
                <w:sz w:val="24"/>
                <w:szCs w:val="24"/>
                <w:lang w:val="pl-PL" w:eastAsia="pl-PL"/>
              </w:rPr>
            </w:pPr>
            <w:r>
              <w:rPr>
                <w:rFonts w:ascii="Times New Roman" w:hAnsi="Times New Roman" w:cs="Times New Roman"/>
                <w:b/>
                <w:bCs/>
                <w:noProof w:val="0"/>
                <w:sz w:val="24"/>
                <w:szCs w:val="24"/>
                <w:lang w:val="pl-PL" w:eastAsia="pl-PL"/>
              </w:rPr>
              <w:t>43.882,46</w:t>
            </w:r>
          </w:p>
        </w:tc>
      </w:tr>
      <w:tr w:rsidR="00197B16" w:rsidRPr="000F5DA7" w:rsidTr="00C76E4A">
        <w:trPr>
          <w:trHeight w:val="345"/>
          <w:jc w:val="center"/>
        </w:trPr>
        <w:tc>
          <w:tcPr>
            <w:tcW w:w="6542"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Koszty ogólnego zarządu</w:t>
            </w:r>
          </w:p>
        </w:tc>
        <w:tc>
          <w:tcPr>
            <w:tcW w:w="1774" w:type="dxa"/>
            <w:tcBorders>
              <w:top w:val="nil"/>
              <w:left w:val="nil"/>
              <w:bottom w:val="single" w:sz="4" w:space="0" w:color="auto"/>
              <w:right w:val="single" w:sz="4" w:space="0" w:color="auto"/>
            </w:tcBorders>
            <w:shd w:val="clear" w:color="auto" w:fill="C0C0C0"/>
            <w:noWrap/>
            <w:vAlign w:val="bottom"/>
          </w:tcPr>
          <w:p w:rsidR="00197B16" w:rsidRPr="000F5DA7" w:rsidRDefault="00E6250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18.686,81</w:t>
            </w:r>
          </w:p>
        </w:tc>
      </w:tr>
      <w:tr w:rsidR="00197B16" w:rsidRPr="000F5DA7" w:rsidTr="00C76E4A">
        <w:trPr>
          <w:trHeight w:val="660"/>
          <w:jc w:val="center"/>
        </w:trPr>
        <w:tc>
          <w:tcPr>
            <w:tcW w:w="6542"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 xml:space="preserve">Razem koszty podstawowej działalności operacyjnej </w:t>
            </w:r>
          </w:p>
        </w:tc>
        <w:tc>
          <w:tcPr>
            <w:tcW w:w="1774" w:type="dxa"/>
            <w:tcBorders>
              <w:top w:val="nil"/>
              <w:left w:val="nil"/>
              <w:bottom w:val="single" w:sz="4" w:space="0" w:color="auto"/>
              <w:right w:val="single" w:sz="4" w:space="0" w:color="auto"/>
            </w:tcBorders>
            <w:shd w:val="clear" w:color="auto" w:fill="C0C0C0"/>
            <w:noWrap/>
            <w:vAlign w:val="bottom"/>
          </w:tcPr>
          <w:p w:rsidR="00197B16" w:rsidRPr="000F5DA7" w:rsidRDefault="00E6250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4.048.994,48</w:t>
            </w:r>
          </w:p>
        </w:tc>
      </w:tr>
    </w:tbl>
    <w:p w:rsidR="00197B16" w:rsidRDefault="00197B16" w:rsidP="00197B16">
      <w:pPr>
        <w:tabs>
          <w:tab w:val="left" w:pos="360"/>
        </w:tabs>
        <w:spacing w:after="0" w:line="360" w:lineRule="auto"/>
        <w:jc w:val="both"/>
        <w:rPr>
          <w:rFonts w:ascii="Times New Roman" w:hAnsi="Times New Roman" w:cs="Times New Roman"/>
          <w:sz w:val="24"/>
          <w:szCs w:val="24"/>
          <w:lang w:val="pl-PL"/>
        </w:rPr>
      </w:pPr>
    </w:p>
    <w:p w:rsidR="00197B16" w:rsidRPr="00B66035" w:rsidRDefault="00197B16" w:rsidP="00197B16">
      <w:pPr>
        <w:tabs>
          <w:tab w:val="left" w:pos="360"/>
        </w:tabs>
        <w:spacing w:after="0" w:line="360" w:lineRule="auto"/>
        <w:ind w:left="709"/>
        <w:jc w:val="both"/>
        <w:rPr>
          <w:rFonts w:ascii="Times New Roman" w:hAnsi="Times New Roman" w:cs="Times New Roman"/>
          <w:b/>
          <w:sz w:val="24"/>
          <w:szCs w:val="24"/>
          <w:lang w:val="pl-PL"/>
        </w:rPr>
      </w:pPr>
      <w:r w:rsidRPr="00B66035">
        <w:rPr>
          <w:rFonts w:ascii="Times New Roman" w:hAnsi="Times New Roman" w:cs="Times New Roman"/>
          <w:b/>
          <w:sz w:val="24"/>
          <w:szCs w:val="24"/>
          <w:lang w:val="pl-PL"/>
        </w:rPr>
        <w:t>Pozostałe koszty i straty, w tym aktualizacja wartości aktywów:</w:t>
      </w:r>
    </w:p>
    <w:tbl>
      <w:tblPr>
        <w:tblW w:w="8278" w:type="dxa"/>
        <w:jc w:val="center"/>
        <w:tblCellMar>
          <w:left w:w="70" w:type="dxa"/>
          <w:right w:w="70" w:type="dxa"/>
        </w:tblCellMar>
        <w:tblLook w:val="0000" w:firstRow="0" w:lastRow="0" w:firstColumn="0" w:lastColumn="0" w:noHBand="0" w:noVBand="0"/>
      </w:tblPr>
      <w:tblGrid>
        <w:gridCol w:w="6542"/>
        <w:gridCol w:w="1736"/>
      </w:tblGrid>
      <w:tr w:rsidR="00197B16" w:rsidRPr="000F5DA7" w:rsidTr="00C76E4A">
        <w:trPr>
          <w:trHeight w:val="345"/>
          <w:jc w:val="center"/>
        </w:trPr>
        <w:tc>
          <w:tcPr>
            <w:tcW w:w="6542" w:type="dxa"/>
            <w:tcBorders>
              <w:top w:val="single" w:sz="4" w:space="0" w:color="auto"/>
              <w:left w:val="single" w:sz="4" w:space="0" w:color="auto"/>
              <w:bottom w:val="single" w:sz="4" w:space="0" w:color="auto"/>
              <w:right w:val="single" w:sz="4" w:space="0" w:color="auto"/>
            </w:tcBorders>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Pozostałe koszty operacyjne:</w:t>
            </w:r>
          </w:p>
        </w:tc>
        <w:tc>
          <w:tcPr>
            <w:tcW w:w="1736" w:type="dxa"/>
            <w:tcBorders>
              <w:top w:val="single" w:sz="4" w:space="0" w:color="auto"/>
              <w:left w:val="nil"/>
              <w:bottom w:val="single" w:sz="4" w:space="0" w:color="auto"/>
              <w:right w:val="single" w:sz="4" w:space="0" w:color="auto"/>
            </w:tcBorders>
            <w:noWrap/>
            <w:vAlign w:val="bottom"/>
          </w:tcPr>
          <w:p w:rsidR="00197B16" w:rsidRPr="000F5DA7" w:rsidRDefault="0077201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22.925,61</w:t>
            </w:r>
          </w:p>
        </w:tc>
      </w:tr>
      <w:tr w:rsidR="00197B16" w:rsidRPr="000F5DA7" w:rsidTr="00C76E4A">
        <w:trPr>
          <w:trHeight w:val="345"/>
          <w:jc w:val="center"/>
        </w:trPr>
        <w:tc>
          <w:tcPr>
            <w:tcW w:w="6542" w:type="dxa"/>
            <w:tcBorders>
              <w:top w:val="nil"/>
              <w:left w:val="single" w:sz="4" w:space="0" w:color="auto"/>
              <w:bottom w:val="single" w:sz="4" w:space="0" w:color="auto"/>
              <w:right w:val="single" w:sz="4" w:space="0" w:color="auto"/>
            </w:tcBorders>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Koszty finansowe:</w:t>
            </w:r>
          </w:p>
        </w:tc>
        <w:tc>
          <w:tcPr>
            <w:tcW w:w="1736" w:type="dxa"/>
            <w:tcBorders>
              <w:top w:val="nil"/>
              <w:left w:val="nil"/>
              <w:bottom w:val="single" w:sz="4" w:space="0" w:color="auto"/>
              <w:right w:val="single" w:sz="4" w:space="0" w:color="auto"/>
            </w:tcBorders>
            <w:noWrap/>
            <w:vAlign w:val="bottom"/>
          </w:tcPr>
          <w:p w:rsidR="00197B16" w:rsidRPr="000F5DA7" w:rsidRDefault="00772013" w:rsidP="00772013">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44.778,63</w:t>
            </w:r>
          </w:p>
        </w:tc>
      </w:tr>
      <w:tr w:rsidR="00197B16" w:rsidRPr="000F5DA7" w:rsidTr="00C76E4A">
        <w:trPr>
          <w:trHeight w:val="615"/>
          <w:jc w:val="center"/>
        </w:trPr>
        <w:tc>
          <w:tcPr>
            <w:tcW w:w="6542" w:type="dxa"/>
            <w:tcBorders>
              <w:top w:val="nil"/>
              <w:left w:val="single" w:sz="4" w:space="0" w:color="auto"/>
              <w:bottom w:val="single" w:sz="4" w:space="0" w:color="auto"/>
              <w:right w:val="single" w:sz="4" w:space="0" w:color="auto"/>
            </w:tcBorders>
            <w:shd w:val="clear" w:color="auto" w:fill="C0C0C0"/>
            <w:vAlign w:val="bottom"/>
          </w:tcPr>
          <w:p w:rsidR="00197B16" w:rsidRPr="000F5DA7" w:rsidRDefault="00197B16" w:rsidP="00C76E4A">
            <w:pPr>
              <w:spacing w:after="0" w:line="360" w:lineRule="auto"/>
              <w:jc w:val="both"/>
              <w:rPr>
                <w:rFonts w:ascii="Times New Roman" w:hAnsi="Times New Roman" w:cs="Times New Roman"/>
                <w:b/>
                <w:bCs/>
                <w:noProof w:val="0"/>
                <w:sz w:val="24"/>
                <w:szCs w:val="24"/>
                <w:lang w:val="pl-PL" w:eastAsia="pl-PL"/>
              </w:rPr>
            </w:pPr>
            <w:r w:rsidRPr="000F5DA7">
              <w:rPr>
                <w:rFonts w:ascii="Times New Roman" w:hAnsi="Times New Roman" w:cs="Times New Roman"/>
                <w:b/>
                <w:bCs/>
                <w:noProof w:val="0"/>
                <w:sz w:val="24"/>
                <w:szCs w:val="24"/>
                <w:lang w:val="pl-PL" w:eastAsia="pl-PL"/>
              </w:rPr>
              <w:t xml:space="preserve">Razem pozostałe koszty i straty, w tym aktualizacja wartości aktywów </w:t>
            </w:r>
          </w:p>
        </w:tc>
        <w:tc>
          <w:tcPr>
            <w:tcW w:w="1736" w:type="dxa"/>
            <w:tcBorders>
              <w:top w:val="nil"/>
              <w:left w:val="nil"/>
              <w:bottom w:val="single" w:sz="4" w:space="0" w:color="auto"/>
              <w:right w:val="single" w:sz="4" w:space="0" w:color="auto"/>
            </w:tcBorders>
            <w:shd w:val="clear" w:color="auto" w:fill="C0C0C0"/>
            <w:noWrap/>
            <w:vAlign w:val="bottom"/>
          </w:tcPr>
          <w:p w:rsidR="00197B16" w:rsidRPr="000F5DA7" w:rsidRDefault="00772013" w:rsidP="00C76E4A">
            <w:pPr>
              <w:spacing w:after="0" w:line="360" w:lineRule="auto"/>
              <w:jc w:val="right"/>
              <w:rPr>
                <w:rFonts w:ascii="Times New Roman" w:hAnsi="Times New Roman" w:cs="Times New Roman"/>
                <w:b/>
                <w:bCs/>
                <w:noProof w:val="0"/>
                <w:sz w:val="24"/>
                <w:szCs w:val="24"/>
                <w:lang w:val="pl-PL" w:eastAsia="pl-PL"/>
              </w:rPr>
            </w:pPr>
            <w:r>
              <w:rPr>
                <w:rFonts w:ascii="Times New Roman" w:hAnsi="Times New Roman" w:cs="Times New Roman"/>
                <w:b/>
                <w:bCs/>
                <w:noProof w:val="0"/>
                <w:sz w:val="24"/>
                <w:szCs w:val="24"/>
                <w:lang w:val="pl-PL" w:eastAsia="pl-PL"/>
              </w:rPr>
              <w:t>67.704,24</w:t>
            </w:r>
          </w:p>
        </w:tc>
      </w:tr>
    </w:tbl>
    <w:p w:rsidR="00197B16" w:rsidRDefault="00197B16" w:rsidP="00197B16">
      <w:pPr>
        <w:spacing w:after="0" w:line="360" w:lineRule="auto"/>
        <w:ind w:left="720"/>
        <w:jc w:val="both"/>
        <w:rPr>
          <w:rFonts w:ascii="Times New Roman" w:hAnsi="Times New Roman" w:cs="Times New Roman"/>
          <w:sz w:val="24"/>
          <w:szCs w:val="24"/>
        </w:rPr>
      </w:pPr>
    </w:p>
    <w:p w:rsidR="00B66035" w:rsidRDefault="000F5DA7" w:rsidP="00197B16">
      <w:pPr>
        <w:numPr>
          <w:ilvl w:val="0"/>
          <w:numId w:val="29"/>
        </w:numPr>
        <w:spacing w:after="0" w:line="360" w:lineRule="auto"/>
        <w:jc w:val="both"/>
        <w:rPr>
          <w:rFonts w:ascii="Times New Roman" w:hAnsi="Times New Roman" w:cs="Times New Roman"/>
          <w:sz w:val="24"/>
          <w:szCs w:val="24"/>
        </w:rPr>
      </w:pPr>
      <w:r w:rsidRPr="000F5DA7">
        <w:rPr>
          <w:rFonts w:ascii="Times New Roman" w:hAnsi="Times New Roman" w:cs="Times New Roman"/>
          <w:sz w:val="24"/>
          <w:szCs w:val="24"/>
        </w:rPr>
        <w:t>Fundusz statut</w:t>
      </w:r>
      <w:r w:rsidR="00116A26">
        <w:rPr>
          <w:rFonts w:ascii="Times New Roman" w:hAnsi="Times New Roman" w:cs="Times New Roman"/>
          <w:sz w:val="24"/>
          <w:szCs w:val="24"/>
        </w:rPr>
        <w:t>owy Fundacji na dzień 31.12.2020</w:t>
      </w:r>
      <w:r w:rsidRPr="000F5DA7">
        <w:rPr>
          <w:rFonts w:ascii="Times New Roman" w:hAnsi="Times New Roman" w:cs="Times New Roman"/>
          <w:sz w:val="24"/>
          <w:szCs w:val="24"/>
        </w:rPr>
        <w:t>r.</w:t>
      </w:r>
      <w:r w:rsidR="00DB5B58">
        <w:rPr>
          <w:rFonts w:ascii="Times New Roman" w:hAnsi="Times New Roman" w:cs="Times New Roman"/>
          <w:sz w:val="24"/>
          <w:szCs w:val="24"/>
          <w:lang w:val="pl-PL"/>
        </w:rPr>
        <w:t xml:space="preserve"> </w:t>
      </w:r>
      <w:r w:rsidRPr="000F5DA7">
        <w:rPr>
          <w:rFonts w:ascii="Times New Roman" w:hAnsi="Times New Roman" w:cs="Times New Roman"/>
          <w:sz w:val="24"/>
          <w:szCs w:val="24"/>
        </w:rPr>
        <w:t xml:space="preserve">wynosi 40,00 PLN i nie uległ zmianie </w:t>
      </w:r>
      <w:r w:rsidR="0085595E">
        <w:rPr>
          <w:rFonts w:ascii="Times New Roman" w:hAnsi="Times New Roman" w:cs="Times New Roman"/>
          <w:sz w:val="24"/>
          <w:szCs w:val="24"/>
        </w:rPr>
        <w:br/>
      </w:r>
      <w:r w:rsidRPr="000F5DA7">
        <w:rPr>
          <w:rFonts w:ascii="Times New Roman" w:hAnsi="Times New Roman" w:cs="Times New Roman"/>
          <w:sz w:val="24"/>
          <w:szCs w:val="24"/>
        </w:rPr>
        <w:t>w stosunku do roku ubiegłego.</w:t>
      </w:r>
    </w:p>
    <w:p w:rsidR="007D30DA" w:rsidRPr="00DF3014" w:rsidRDefault="000F5DA7" w:rsidP="00197B16">
      <w:pPr>
        <w:numPr>
          <w:ilvl w:val="0"/>
          <w:numId w:val="29"/>
        </w:numPr>
        <w:spacing w:after="0" w:line="360" w:lineRule="auto"/>
        <w:jc w:val="both"/>
        <w:rPr>
          <w:rFonts w:ascii="Times New Roman" w:hAnsi="Times New Roman" w:cs="Times New Roman"/>
          <w:sz w:val="24"/>
          <w:szCs w:val="24"/>
        </w:rPr>
      </w:pPr>
      <w:r w:rsidRPr="00DF3014">
        <w:rPr>
          <w:rFonts w:ascii="Times New Roman" w:hAnsi="Times New Roman" w:cs="Times New Roman"/>
          <w:sz w:val="24"/>
          <w:szCs w:val="24"/>
        </w:rPr>
        <w:t>Fundacja Ośrodka KARTA posiada status organizacji pożytku publicznego.</w:t>
      </w:r>
      <w:r w:rsidR="00DF3014" w:rsidRPr="00DF3014">
        <w:rPr>
          <w:rFonts w:ascii="Times New Roman" w:hAnsi="Times New Roman" w:cs="Times New Roman"/>
          <w:sz w:val="24"/>
          <w:szCs w:val="24"/>
          <w:lang w:val="pl-PL"/>
        </w:rPr>
        <w:t xml:space="preserve"> </w:t>
      </w:r>
      <w:r w:rsidR="00116A26">
        <w:rPr>
          <w:rFonts w:ascii="Times New Roman" w:hAnsi="Times New Roman" w:cs="Times New Roman"/>
          <w:sz w:val="24"/>
          <w:szCs w:val="24"/>
        </w:rPr>
        <w:t>W 2020</w:t>
      </w:r>
      <w:r w:rsidRPr="00DF3014">
        <w:rPr>
          <w:rFonts w:ascii="Times New Roman" w:hAnsi="Times New Roman" w:cs="Times New Roman"/>
          <w:sz w:val="24"/>
          <w:szCs w:val="24"/>
        </w:rPr>
        <w:t xml:space="preserve"> roku Fundacja pozyskała  środki tytułem wpł</w:t>
      </w:r>
      <w:r w:rsidR="00DB5B58" w:rsidRPr="00DF3014">
        <w:rPr>
          <w:rFonts w:ascii="Times New Roman" w:hAnsi="Times New Roman" w:cs="Times New Roman"/>
          <w:sz w:val="24"/>
          <w:szCs w:val="24"/>
        </w:rPr>
        <w:t>at  1 %</w:t>
      </w:r>
      <w:r w:rsidRPr="00DF3014">
        <w:rPr>
          <w:rFonts w:ascii="Times New Roman" w:hAnsi="Times New Roman" w:cs="Times New Roman"/>
          <w:sz w:val="24"/>
          <w:szCs w:val="24"/>
        </w:rPr>
        <w:t xml:space="preserve"> podatku dochodowego od osób fizycznych w kwocie </w:t>
      </w:r>
      <w:r w:rsidR="00116A26">
        <w:rPr>
          <w:rFonts w:ascii="Times New Roman" w:hAnsi="Times New Roman" w:cs="Times New Roman"/>
          <w:sz w:val="24"/>
          <w:szCs w:val="24"/>
          <w:lang w:val="pl-PL"/>
        </w:rPr>
        <w:t>51.002,48</w:t>
      </w:r>
      <w:r w:rsidRPr="00DF3014">
        <w:rPr>
          <w:rFonts w:ascii="Times New Roman" w:hAnsi="Times New Roman" w:cs="Times New Roman"/>
          <w:sz w:val="24"/>
          <w:szCs w:val="24"/>
        </w:rPr>
        <w:t xml:space="preserve"> PLN. Na kampanię 1% przeznaczyła kwotę </w:t>
      </w:r>
      <w:r w:rsidR="00116A26">
        <w:rPr>
          <w:rFonts w:ascii="Times New Roman" w:hAnsi="Times New Roman" w:cs="Times New Roman"/>
          <w:sz w:val="24"/>
          <w:szCs w:val="24"/>
          <w:lang w:val="pl-PL"/>
        </w:rPr>
        <w:t>664,00</w:t>
      </w:r>
      <w:r w:rsidRPr="00DF3014">
        <w:rPr>
          <w:rFonts w:ascii="Times New Roman" w:hAnsi="Times New Roman" w:cs="Times New Roman"/>
          <w:sz w:val="24"/>
          <w:szCs w:val="24"/>
        </w:rPr>
        <w:t xml:space="preserve"> PLN ze środków </w:t>
      </w:r>
      <w:r w:rsidRPr="00DF3014">
        <w:rPr>
          <w:rFonts w:ascii="Times New Roman" w:hAnsi="Times New Roman" w:cs="Times New Roman"/>
          <w:sz w:val="24"/>
          <w:szCs w:val="24"/>
        </w:rPr>
        <w:lastRenderedPageBreak/>
        <w:t>własnych.</w:t>
      </w:r>
      <w:r w:rsidR="00DF3014" w:rsidRPr="00DF3014">
        <w:rPr>
          <w:rFonts w:ascii="Times New Roman" w:hAnsi="Times New Roman" w:cs="Times New Roman"/>
          <w:sz w:val="24"/>
          <w:szCs w:val="24"/>
          <w:lang w:val="pl-PL"/>
        </w:rPr>
        <w:t xml:space="preserve"> </w:t>
      </w:r>
      <w:r w:rsidRPr="00DF3014">
        <w:rPr>
          <w:rFonts w:ascii="Times New Roman" w:hAnsi="Times New Roman" w:cs="Times New Roman"/>
          <w:sz w:val="24"/>
          <w:szCs w:val="24"/>
        </w:rPr>
        <w:t>Przychody z 1% przeznaczone zostały na nieodpłatną działalność Archiwów Ośrodka KARTA.</w:t>
      </w:r>
    </w:p>
    <w:p w:rsidR="00756DEF" w:rsidRDefault="00756DEF" w:rsidP="007D30DA">
      <w:pPr>
        <w:spacing w:after="0" w:line="360" w:lineRule="auto"/>
        <w:jc w:val="both"/>
        <w:rPr>
          <w:rFonts w:ascii="Times New Roman" w:hAnsi="Times New Roman" w:cs="Times New Roman"/>
          <w:sz w:val="24"/>
          <w:szCs w:val="24"/>
        </w:rPr>
      </w:pPr>
    </w:p>
    <w:p w:rsidR="007D30DA" w:rsidRPr="007D30DA" w:rsidRDefault="007D30DA" w:rsidP="00197B16">
      <w:pPr>
        <w:numPr>
          <w:ilvl w:val="0"/>
          <w:numId w:val="29"/>
        </w:numPr>
        <w:spacing w:after="0" w:line="360" w:lineRule="auto"/>
        <w:jc w:val="both"/>
        <w:rPr>
          <w:rFonts w:ascii="Times New Roman" w:hAnsi="Times New Roman" w:cs="Times New Roman"/>
          <w:sz w:val="24"/>
          <w:szCs w:val="24"/>
        </w:rPr>
      </w:pPr>
      <w:r w:rsidRPr="00514B8C">
        <w:rPr>
          <w:rFonts w:ascii="Times New Roman" w:hAnsi="Times New Roman" w:cs="Times New Roman"/>
          <w:sz w:val="24"/>
          <w:szCs w:val="24"/>
        </w:rPr>
        <w:t>Ustal</w:t>
      </w:r>
      <w:r w:rsidR="0044397B">
        <w:rPr>
          <w:rFonts w:ascii="Times New Roman" w:hAnsi="Times New Roman" w:cs="Times New Roman"/>
          <w:sz w:val="24"/>
          <w:szCs w:val="24"/>
        </w:rPr>
        <w:t>enie podatku d</w:t>
      </w:r>
      <w:r w:rsidR="00FA7755">
        <w:rPr>
          <w:rFonts w:ascii="Times New Roman" w:hAnsi="Times New Roman" w:cs="Times New Roman"/>
          <w:sz w:val="24"/>
          <w:szCs w:val="24"/>
        </w:rPr>
        <w:t>ochodowego za 2020</w:t>
      </w:r>
      <w:r w:rsidRPr="00514B8C">
        <w:rPr>
          <w:rFonts w:ascii="Times New Roman" w:hAnsi="Times New Roman" w:cs="Times New Roman"/>
          <w:sz w:val="24"/>
          <w:szCs w:val="24"/>
        </w:rPr>
        <w:t xml:space="preserve"> rok (w zł) od wydatkó</w:t>
      </w:r>
      <w:r w:rsidR="00611684" w:rsidRPr="00514B8C">
        <w:rPr>
          <w:rFonts w:ascii="Times New Roman" w:hAnsi="Times New Roman" w:cs="Times New Roman"/>
          <w:sz w:val="24"/>
          <w:szCs w:val="24"/>
        </w:rPr>
        <w:t>w na cele inne niż określone w S</w:t>
      </w:r>
      <w:r w:rsidRPr="00514B8C">
        <w:rPr>
          <w:rFonts w:ascii="Times New Roman" w:hAnsi="Times New Roman" w:cs="Times New Roman"/>
          <w:sz w:val="24"/>
          <w:szCs w:val="24"/>
        </w:rPr>
        <w:t xml:space="preserve">tatucie.   </w:t>
      </w:r>
    </w:p>
    <w:tbl>
      <w:tblPr>
        <w:tblW w:w="9428" w:type="dxa"/>
        <w:tblInd w:w="70" w:type="dxa"/>
        <w:tblLayout w:type="fixed"/>
        <w:tblCellMar>
          <w:left w:w="70" w:type="dxa"/>
          <w:right w:w="70" w:type="dxa"/>
        </w:tblCellMar>
        <w:tblLook w:val="04A0" w:firstRow="1" w:lastRow="0" w:firstColumn="1" w:lastColumn="0" w:noHBand="0" w:noVBand="1"/>
      </w:tblPr>
      <w:tblGrid>
        <w:gridCol w:w="427"/>
        <w:gridCol w:w="1488"/>
        <w:gridCol w:w="2481"/>
        <w:gridCol w:w="1703"/>
        <w:gridCol w:w="1952"/>
        <w:gridCol w:w="1377"/>
      </w:tblGrid>
      <w:tr w:rsidR="007D30DA" w:rsidRPr="00DE3332" w:rsidTr="00A27D38">
        <w:trPr>
          <w:trHeight w:val="348"/>
        </w:trPr>
        <w:tc>
          <w:tcPr>
            <w:tcW w:w="4396" w:type="dxa"/>
            <w:gridSpan w:val="3"/>
            <w:tcBorders>
              <w:top w:val="nil"/>
              <w:left w:val="nil"/>
              <w:bottom w:val="nil"/>
              <w:right w:val="nil"/>
            </w:tcBorders>
            <w:noWrap/>
            <w:vAlign w:val="bottom"/>
          </w:tcPr>
          <w:p w:rsidR="007D30DA" w:rsidRPr="00DE3332" w:rsidRDefault="007D30DA" w:rsidP="000A4D13">
            <w:pPr>
              <w:spacing w:after="0" w:line="240" w:lineRule="auto"/>
              <w:rPr>
                <w:rFonts w:ascii="Times New Roman" w:hAnsi="Times New Roman" w:cs="Times New Roman"/>
                <w:noProof w:val="0"/>
                <w:sz w:val="20"/>
                <w:szCs w:val="20"/>
                <w:lang w:val="pl-PL" w:eastAsia="pl-PL"/>
              </w:rPr>
            </w:pPr>
            <w:bookmarkStart w:id="1" w:name="RANGE!A4:F19"/>
            <w:bookmarkEnd w:id="1"/>
          </w:p>
        </w:tc>
        <w:tc>
          <w:tcPr>
            <w:tcW w:w="1703" w:type="dxa"/>
            <w:tcBorders>
              <w:top w:val="nil"/>
              <w:left w:val="nil"/>
              <w:bottom w:val="nil"/>
              <w:right w:val="nil"/>
            </w:tcBorders>
            <w:noWrap/>
            <w:vAlign w:val="bottom"/>
            <w:hideMark/>
          </w:tcPr>
          <w:p w:rsidR="007D30DA" w:rsidRPr="00DE3332" w:rsidRDefault="007D30DA" w:rsidP="000A4D13">
            <w:pPr>
              <w:spacing w:after="0" w:line="240" w:lineRule="auto"/>
              <w:rPr>
                <w:rFonts w:ascii="Times New Roman" w:hAnsi="Times New Roman" w:cs="Times New Roman"/>
                <w:noProof w:val="0"/>
                <w:sz w:val="20"/>
                <w:szCs w:val="20"/>
                <w:lang w:val="pl-PL" w:eastAsia="pl-PL"/>
              </w:rPr>
            </w:pPr>
          </w:p>
        </w:tc>
        <w:tc>
          <w:tcPr>
            <w:tcW w:w="1952" w:type="dxa"/>
            <w:tcBorders>
              <w:top w:val="nil"/>
              <w:left w:val="nil"/>
              <w:bottom w:val="nil"/>
              <w:right w:val="nil"/>
            </w:tcBorders>
            <w:noWrap/>
            <w:vAlign w:val="bottom"/>
            <w:hideMark/>
          </w:tcPr>
          <w:p w:rsidR="007D30DA" w:rsidRPr="00DE3332" w:rsidRDefault="007D30DA" w:rsidP="000A4D13">
            <w:pPr>
              <w:spacing w:after="0" w:line="240" w:lineRule="auto"/>
              <w:rPr>
                <w:rFonts w:ascii="Times New Roman" w:hAnsi="Times New Roman" w:cs="Times New Roman"/>
                <w:noProof w:val="0"/>
                <w:sz w:val="20"/>
                <w:szCs w:val="20"/>
                <w:lang w:val="pl-PL" w:eastAsia="pl-PL"/>
              </w:rPr>
            </w:pPr>
          </w:p>
        </w:tc>
        <w:tc>
          <w:tcPr>
            <w:tcW w:w="1377" w:type="dxa"/>
            <w:tcBorders>
              <w:top w:val="nil"/>
              <w:left w:val="nil"/>
              <w:bottom w:val="nil"/>
              <w:right w:val="nil"/>
            </w:tcBorders>
            <w:noWrap/>
            <w:vAlign w:val="bottom"/>
            <w:hideMark/>
          </w:tcPr>
          <w:p w:rsidR="007D30DA" w:rsidRPr="00DE3332" w:rsidRDefault="007D30DA" w:rsidP="000A4D13">
            <w:pPr>
              <w:spacing w:after="0" w:line="240" w:lineRule="auto"/>
              <w:rPr>
                <w:rFonts w:ascii="Times New Roman" w:hAnsi="Times New Roman" w:cs="Times New Roman"/>
                <w:noProof w:val="0"/>
                <w:sz w:val="20"/>
                <w:szCs w:val="20"/>
                <w:lang w:val="pl-PL" w:eastAsia="pl-PL"/>
              </w:rPr>
            </w:pPr>
          </w:p>
        </w:tc>
      </w:tr>
      <w:tr w:rsidR="007D30DA" w:rsidRPr="00DE3332" w:rsidTr="00A27D38">
        <w:trPr>
          <w:trHeight w:val="80"/>
        </w:trPr>
        <w:tc>
          <w:tcPr>
            <w:tcW w:w="9428" w:type="dxa"/>
            <w:gridSpan w:val="6"/>
            <w:tcBorders>
              <w:top w:val="nil"/>
              <w:left w:val="nil"/>
              <w:bottom w:val="nil"/>
              <w:right w:val="nil"/>
            </w:tcBorders>
            <w:noWrap/>
            <w:vAlign w:val="bottom"/>
          </w:tcPr>
          <w:p w:rsidR="007D30DA" w:rsidRPr="00A163DC" w:rsidRDefault="007D30DA" w:rsidP="000A4D13">
            <w:pPr>
              <w:spacing w:after="0" w:line="240" w:lineRule="auto"/>
              <w:rPr>
                <w:rFonts w:ascii="Times New Roman" w:hAnsi="Times New Roman" w:cs="Times New Roman"/>
                <w:noProof w:val="0"/>
                <w:color w:val="FF0000"/>
                <w:sz w:val="20"/>
                <w:szCs w:val="20"/>
                <w:lang w:val="pl-PL" w:eastAsia="pl-PL"/>
              </w:rPr>
            </w:pPr>
          </w:p>
        </w:tc>
      </w:tr>
      <w:tr w:rsidR="007D30DA" w:rsidRPr="00DE3332" w:rsidTr="00A27D38">
        <w:trPr>
          <w:trHeight w:val="804"/>
        </w:trPr>
        <w:tc>
          <w:tcPr>
            <w:tcW w:w="427" w:type="dxa"/>
            <w:tcBorders>
              <w:top w:val="single" w:sz="4" w:space="0" w:color="auto"/>
              <w:left w:val="single" w:sz="4" w:space="0" w:color="auto"/>
              <w:bottom w:val="single" w:sz="4" w:space="0" w:color="auto"/>
              <w:right w:val="single" w:sz="4" w:space="0" w:color="auto"/>
            </w:tcBorders>
            <w:noWrap/>
            <w:textDirection w:val="btLr"/>
            <w:vAlign w:val="bottom"/>
            <w:hideMark/>
          </w:tcPr>
          <w:p w:rsidR="007D30DA" w:rsidRPr="00DE3332" w:rsidRDefault="00DB5B58" w:rsidP="000A4D13">
            <w:pPr>
              <w:spacing w:after="0" w:line="240" w:lineRule="auto"/>
              <w:jc w:val="right"/>
              <w:rPr>
                <w:rFonts w:ascii="Times New Roman" w:hAnsi="Times New Roman" w:cs="Times New Roman"/>
                <w:b/>
                <w:bCs/>
                <w:noProof w:val="0"/>
                <w:sz w:val="20"/>
                <w:szCs w:val="20"/>
                <w:lang w:val="pl-PL" w:eastAsia="pl-PL"/>
              </w:rPr>
            </w:pPr>
            <w:r w:rsidRPr="00DE3332">
              <w:rPr>
                <w:rFonts w:ascii="Times New Roman" w:hAnsi="Times New Roman" w:cs="Times New Roman"/>
                <w:b/>
                <w:bCs/>
                <w:noProof w:val="0"/>
                <w:sz w:val="20"/>
                <w:szCs w:val="20"/>
                <w:lang w:val="pl-PL" w:eastAsia="pl-PL"/>
              </w:rPr>
              <w:t>M</w:t>
            </w:r>
            <w:r w:rsidR="007D30DA" w:rsidRPr="00DE3332">
              <w:rPr>
                <w:rFonts w:ascii="Times New Roman" w:hAnsi="Times New Roman" w:cs="Times New Roman"/>
                <w:b/>
                <w:bCs/>
                <w:noProof w:val="0"/>
                <w:sz w:val="20"/>
                <w:szCs w:val="20"/>
                <w:lang w:val="pl-PL" w:eastAsia="pl-PL"/>
              </w:rPr>
              <w:t>iesiąc</w:t>
            </w:r>
          </w:p>
        </w:tc>
        <w:tc>
          <w:tcPr>
            <w:tcW w:w="1488" w:type="dxa"/>
            <w:tcBorders>
              <w:top w:val="single" w:sz="4" w:space="0" w:color="auto"/>
              <w:left w:val="nil"/>
              <w:bottom w:val="single" w:sz="4" w:space="0" w:color="auto"/>
              <w:right w:val="single" w:sz="4" w:space="0" w:color="auto"/>
            </w:tcBorders>
            <w:vAlign w:val="bottom"/>
            <w:hideMark/>
          </w:tcPr>
          <w:p w:rsidR="007D30DA" w:rsidRPr="00DE3332" w:rsidRDefault="00FA7755" w:rsidP="000A4D13">
            <w:pPr>
              <w:spacing w:after="0" w:line="240" w:lineRule="auto"/>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 xml:space="preserve">VAT bez możliwości </w:t>
            </w:r>
            <w:proofErr w:type="spellStart"/>
            <w:r>
              <w:rPr>
                <w:rFonts w:ascii="Times New Roman" w:hAnsi="Times New Roman" w:cs="Times New Roman"/>
                <w:b/>
                <w:bCs/>
                <w:noProof w:val="0"/>
                <w:sz w:val="20"/>
                <w:szCs w:val="20"/>
                <w:lang w:val="pl-PL" w:eastAsia="pl-PL"/>
              </w:rPr>
              <w:t>odliczenia,koszty</w:t>
            </w:r>
            <w:proofErr w:type="spellEnd"/>
            <w:r>
              <w:rPr>
                <w:rFonts w:ascii="Times New Roman" w:hAnsi="Times New Roman" w:cs="Times New Roman"/>
                <w:b/>
                <w:bCs/>
                <w:noProof w:val="0"/>
                <w:sz w:val="20"/>
                <w:szCs w:val="20"/>
                <w:lang w:val="pl-PL" w:eastAsia="pl-PL"/>
              </w:rPr>
              <w:t xml:space="preserve"> upomnień</w:t>
            </w:r>
          </w:p>
        </w:tc>
        <w:tc>
          <w:tcPr>
            <w:tcW w:w="2481" w:type="dxa"/>
            <w:tcBorders>
              <w:top w:val="single" w:sz="4" w:space="0" w:color="auto"/>
              <w:left w:val="nil"/>
              <w:bottom w:val="single" w:sz="4" w:space="0" w:color="auto"/>
              <w:right w:val="single" w:sz="4" w:space="0" w:color="auto"/>
            </w:tcBorders>
            <w:vAlign w:val="bottom"/>
            <w:hideMark/>
          </w:tcPr>
          <w:p w:rsidR="007D30DA" w:rsidRPr="00DE3332" w:rsidRDefault="00FA7755" w:rsidP="000A4D13">
            <w:pPr>
              <w:spacing w:after="0" w:line="240" w:lineRule="auto"/>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 xml:space="preserve">Odsetki </w:t>
            </w:r>
            <w:r w:rsidR="007D30DA" w:rsidRPr="00DE3332">
              <w:rPr>
                <w:rFonts w:ascii="Times New Roman" w:hAnsi="Times New Roman" w:cs="Times New Roman"/>
                <w:b/>
                <w:bCs/>
                <w:noProof w:val="0"/>
                <w:sz w:val="20"/>
                <w:szCs w:val="20"/>
                <w:lang w:val="pl-PL" w:eastAsia="pl-PL"/>
              </w:rPr>
              <w:t>budżetowe</w:t>
            </w:r>
          </w:p>
        </w:tc>
        <w:tc>
          <w:tcPr>
            <w:tcW w:w="1703" w:type="dxa"/>
            <w:tcBorders>
              <w:top w:val="single" w:sz="4" w:space="0" w:color="auto"/>
              <w:left w:val="nil"/>
              <w:bottom w:val="single" w:sz="4" w:space="0" w:color="auto"/>
              <w:right w:val="single" w:sz="4" w:space="0" w:color="auto"/>
            </w:tcBorders>
            <w:vAlign w:val="bottom"/>
            <w:hideMark/>
          </w:tcPr>
          <w:p w:rsidR="007D30DA" w:rsidRPr="00DE3332" w:rsidRDefault="00FA7755" w:rsidP="000A4D13">
            <w:pPr>
              <w:spacing w:after="0" w:line="240" w:lineRule="auto"/>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R</w:t>
            </w:r>
            <w:r w:rsidR="007D30DA" w:rsidRPr="00DE3332">
              <w:rPr>
                <w:rFonts w:ascii="Times New Roman" w:hAnsi="Times New Roman" w:cs="Times New Roman"/>
                <w:b/>
                <w:bCs/>
                <w:noProof w:val="0"/>
                <w:sz w:val="20"/>
                <w:szCs w:val="20"/>
                <w:lang w:val="pl-PL" w:eastAsia="pl-PL"/>
              </w:rPr>
              <w:t>azem N KUP</w:t>
            </w:r>
          </w:p>
        </w:tc>
        <w:tc>
          <w:tcPr>
            <w:tcW w:w="1952" w:type="dxa"/>
            <w:tcBorders>
              <w:top w:val="single" w:sz="4" w:space="0" w:color="auto"/>
              <w:left w:val="nil"/>
              <w:bottom w:val="single" w:sz="4" w:space="0" w:color="auto"/>
              <w:right w:val="single" w:sz="4" w:space="0" w:color="auto"/>
            </w:tcBorders>
            <w:vAlign w:val="bottom"/>
            <w:hideMark/>
          </w:tcPr>
          <w:p w:rsidR="007D30DA" w:rsidRPr="00DE3332" w:rsidRDefault="00FA7755" w:rsidP="000A4D13">
            <w:pPr>
              <w:spacing w:after="0" w:line="240" w:lineRule="auto"/>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P</w:t>
            </w:r>
            <w:r w:rsidR="007D30DA" w:rsidRPr="00DE3332">
              <w:rPr>
                <w:rFonts w:ascii="Times New Roman" w:hAnsi="Times New Roman" w:cs="Times New Roman"/>
                <w:b/>
                <w:bCs/>
                <w:noProof w:val="0"/>
                <w:sz w:val="20"/>
                <w:szCs w:val="20"/>
                <w:lang w:val="pl-PL" w:eastAsia="pl-PL"/>
              </w:rPr>
              <w:t>odstawa opodatkowania</w:t>
            </w:r>
          </w:p>
        </w:tc>
        <w:tc>
          <w:tcPr>
            <w:tcW w:w="1377" w:type="dxa"/>
            <w:tcBorders>
              <w:top w:val="single" w:sz="4" w:space="0" w:color="auto"/>
              <w:left w:val="nil"/>
              <w:bottom w:val="single" w:sz="4" w:space="0" w:color="auto"/>
              <w:right w:val="single" w:sz="4" w:space="0" w:color="auto"/>
            </w:tcBorders>
            <w:vAlign w:val="bottom"/>
            <w:hideMark/>
          </w:tcPr>
          <w:p w:rsidR="007D30DA" w:rsidRPr="00DE3332" w:rsidRDefault="00FA7755" w:rsidP="000A4D13">
            <w:pPr>
              <w:spacing w:after="0" w:line="240" w:lineRule="auto"/>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K</w:t>
            </w:r>
            <w:r w:rsidR="007D30DA" w:rsidRPr="00DE3332">
              <w:rPr>
                <w:rFonts w:ascii="Times New Roman" w:hAnsi="Times New Roman" w:cs="Times New Roman"/>
                <w:b/>
                <w:bCs/>
                <w:noProof w:val="0"/>
                <w:sz w:val="20"/>
                <w:szCs w:val="20"/>
                <w:lang w:val="pl-PL" w:eastAsia="pl-PL"/>
              </w:rPr>
              <w:t>wota podatku</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1</w:t>
            </w:r>
          </w:p>
        </w:tc>
        <w:tc>
          <w:tcPr>
            <w:tcW w:w="1488" w:type="dxa"/>
            <w:tcBorders>
              <w:top w:val="nil"/>
              <w:left w:val="nil"/>
              <w:bottom w:val="single" w:sz="4" w:space="0" w:color="auto"/>
              <w:right w:val="single" w:sz="4" w:space="0" w:color="auto"/>
            </w:tcBorders>
            <w:noWrap/>
            <w:vAlign w:val="bottom"/>
          </w:tcPr>
          <w:p w:rsidR="007D30DA" w:rsidRPr="00DE3332" w:rsidRDefault="00F814BC" w:rsidP="009F5541">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23,20</w:t>
            </w:r>
          </w:p>
        </w:tc>
        <w:tc>
          <w:tcPr>
            <w:tcW w:w="2481"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978,00</w:t>
            </w:r>
          </w:p>
        </w:tc>
        <w:tc>
          <w:tcPr>
            <w:tcW w:w="1703"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1.001,20</w:t>
            </w:r>
          </w:p>
        </w:tc>
        <w:tc>
          <w:tcPr>
            <w:tcW w:w="1952"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1.001,00</w:t>
            </w:r>
          </w:p>
        </w:tc>
        <w:tc>
          <w:tcPr>
            <w:tcW w:w="1377"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90,00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2</w:t>
            </w:r>
          </w:p>
        </w:tc>
        <w:tc>
          <w:tcPr>
            <w:tcW w:w="1488"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42,00</w:t>
            </w:r>
          </w:p>
        </w:tc>
        <w:tc>
          <w:tcPr>
            <w:tcW w:w="2481"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4.082,00</w:t>
            </w:r>
          </w:p>
        </w:tc>
        <w:tc>
          <w:tcPr>
            <w:tcW w:w="1703" w:type="dxa"/>
            <w:tcBorders>
              <w:top w:val="nil"/>
              <w:left w:val="nil"/>
              <w:bottom w:val="single" w:sz="4" w:space="0" w:color="auto"/>
              <w:right w:val="single" w:sz="4" w:space="0" w:color="auto"/>
            </w:tcBorders>
            <w:noWrap/>
            <w:vAlign w:val="bottom"/>
          </w:tcPr>
          <w:p w:rsidR="007D30DA" w:rsidRPr="00DE3332" w:rsidRDefault="00F814BC" w:rsidP="009F5541">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4.124,00</w:t>
            </w:r>
          </w:p>
        </w:tc>
        <w:tc>
          <w:tcPr>
            <w:tcW w:w="1952"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4.124,00</w:t>
            </w:r>
          </w:p>
        </w:tc>
        <w:tc>
          <w:tcPr>
            <w:tcW w:w="1377" w:type="dxa"/>
            <w:tcBorders>
              <w:top w:val="nil"/>
              <w:left w:val="nil"/>
              <w:bottom w:val="single" w:sz="4" w:space="0" w:color="auto"/>
              <w:right w:val="single" w:sz="4" w:space="0" w:color="auto"/>
            </w:tcBorders>
            <w:noWrap/>
            <w:vAlign w:val="bottom"/>
          </w:tcPr>
          <w:p w:rsidR="007D30DA" w:rsidRPr="00DE3332" w:rsidRDefault="00F814BC"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371,00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3</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1.469,00</w:t>
            </w:r>
          </w:p>
        </w:tc>
        <w:tc>
          <w:tcPr>
            <w:tcW w:w="1703"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1.469,00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1.469,00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132,00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4</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703"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952"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377"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5</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12,00</w:t>
            </w:r>
          </w:p>
        </w:tc>
        <w:tc>
          <w:tcPr>
            <w:tcW w:w="1703"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12,00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12,00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1,00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6</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703"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952"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377"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7</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2.518,00</w:t>
            </w:r>
          </w:p>
        </w:tc>
        <w:tc>
          <w:tcPr>
            <w:tcW w:w="1703"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2.518,00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2.518,00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227,00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8</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703"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952"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1377"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9</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99,00</w:t>
            </w:r>
          </w:p>
        </w:tc>
        <w:tc>
          <w:tcPr>
            <w:tcW w:w="1703"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99,00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99,00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9,00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10</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75,00</w:t>
            </w:r>
          </w:p>
        </w:tc>
        <w:tc>
          <w:tcPr>
            <w:tcW w:w="1703" w:type="dxa"/>
            <w:tcBorders>
              <w:top w:val="nil"/>
              <w:left w:val="nil"/>
              <w:bottom w:val="single" w:sz="4" w:space="0" w:color="auto"/>
              <w:right w:val="single" w:sz="4" w:space="0" w:color="auto"/>
            </w:tcBorders>
            <w:noWrap/>
            <w:vAlign w:val="bottom"/>
          </w:tcPr>
          <w:p w:rsidR="007D30DA" w:rsidRPr="00DE3332" w:rsidRDefault="00A27D38" w:rsidP="00A27D38">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75,00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75,00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7,00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11</w:t>
            </w:r>
          </w:p>
        </w:tc>
        <w:tc>
          <w:tcPr>
            <w:tcW w:w="1488" w:type="dxa"/>
            <w:tcBorders>
              <w:top w:val="nil"/>
              <w:left w:val="nil"/>
              <w:bottom w:val="single" w:sz="4" w:space="0" w:color="auto"/>
              <w:right w:val="single" w:sz="4" w:space="0" w:color="auto"/>
            </w:tcBorders>
            <w:noWrap/>
            <w:vAlign w:val="bottom"/>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659,00</w:t>
            </w:r>
          </w:p>
        </w:tc>
        <w:tc>
          <w:tcPr>
            <w:tcW w:w="1703"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659,00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659,00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59,00</w:t>
            </w:r>
          </w:p>
        </w:tc>
      </w:tr>
      <w:tr w:rsidR="007D30DA" w:rsidRPr="00DE3332" w:rsidTr="00A27D38">
        <w:trPr>
          <w:trHeight w:val="264"/>
        </w:trPr>
        <w:tc>
          <w:tcPr>
            <w:tcW w:w="427" w:type="dxa"/>
            <w:tcBorders>
              <w:top w:val="nil"/>
              <w:left w:val="single" w:sz="4" w:space="0" w:color="auto"/>
              <w:bottom w:val="single" w:sz="4" w:space="0" w:color="auto"/>
              <w:right w:val="single" w:sz="4" w:space="0" w:color="auto"/>
            </w:tcBorders>
            <w:noWrap/>
            <w:vAlign w:val="bottom"/>
            <w:hideMark/>
          </w:tcPr>
          <w:p w:rsidR="007D30DA" w:rsidRPr="00DE3332" w:rsidRDefault="007D30DA" w:rsidP="000A4D13">
            <w:pPr>
              <w:spacing w:after="0" w:line="240" w:lineRule="auto"/>
              <w:jc w:val="right"/>
              <w:rPr>
                <w:rFonts w:ascii="Times New Roman" w:hAnsi="Times New Roman" w:cs="Times New Roman"/>
                <w:noProof w:val="0"/>
                <w:sz w:val="20"/>
                <w:szCs w:val="20"/>
                <w:lang w:val="pl-PL" w:eastAsia="pl-PL"/>
              </w:rPr>
            </w:pPr>
            <w:r w:rsidRPr="00DE3332">
              <w:rPr>
                <w:rFonts w:ascii="Times New Roman" w:hAnsi="Times New Roman" w:cs="Times New Roman"/>
                <w:noProof w:val="0"/>
                <w:sz w:val="20"/>
                <w:szCs w:val="20"/>
                <w:lang w:val="pl-PL" w:eastAsia="pl-PL"/>
              </w:rPr>
              <w:t>12</w:t>
            </w:r>
          </w:p>
        </w:tc>
        <w:tc>
          <w:tcPr>
            <w:tcW w:w="1488" w:type="dxa"/>
            <w:tcBorders>
              <w:top w:val="nil"/>
              <w:left w:val="nil"/>
              <w:bottom w:val="single" w:sz="4" w:space="0" w:color="auto"/>
              <w:right w:val="single" w:sz="4" w:space="0" w:color="auto"/>
            </w:tcBorders>
            <w:noWrap/>
            <w:vAlign w:val="bottom"/>
            <w:hideMark/>
          </w:tcPr>
          <w:p w:rsidR="007D30DA" w:rsidRPr="00DE3332" w:rsidRDefault="007D30DA" w:rsidP="00A27D38">
            <w:pPr>
              <w:spacing w:after="0" w:line="240" w:lineRule="auto"/>
              <w:jc w:val="center"/>
              <w:rPr>
                <w:rFonts w:ascii="Times New Roman" w:hAnsi="Times New Roman" w:cs="Times New Roman"/>
                <w:noProof w:val="0"/>
                <w:sz w:val="20"/>
                <w:szCs w:val="20"/>
                <w:lang w:val="pl-PL" w:eastAsia="pl-PL"/>
              </w:rPr>
            </w:pP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420,00</w:t>
            </w:r>
          </w:p>
        </w:tc>
        <w:tc>
          <w:tcPr>
            <w:tcW w:w="1703" w:type="dxa"/>
            <w:tcBorders>
              <w:top w:val="nil"/>
              <w:left w:val="nil"/>
              <w:bottom w:val="single" w:sz="4" w:space="0" w:color="auto"/>
              <w:right w:val="single" w:sz="4" w:space="0" w:color="auto"/>
            </w:tcBorders>
            <w:noWrap/>
            <w:vAlign w:val="bottom"/>
          </w:tcPr>
          <w:p w:rsidR="007D30DA" w:rsidRPr="00DE3332" w:rsidRDefault="00A27D38" w:rsidP="00A27D38">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420,00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420</w:t>
            </w:r>
            <w:r w:rsidR="009F5541">
              <w:rPr>
                <w:rFonts w:ascii="Times New Roman" w:hAnsi="Times New Roman" w:cs="Times New Roman"/>
                <w:noProof w:val="0"/>
                <w:sz w:val="20"/>
                <w:szCs w:val="20"/>
                <w:lang w:val="pl-PL" w:eastAsia="pl-PL"/>
              </w:rPr>
              <w:t>,00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noProof w:val="0"/>
                <w:sz w:val="20"/>
                <w:szCs w:val="20"/>
                <w:lang w:val="pl-PL" w:eastAsia="pl-PL"/>
              </w:rPr>
            </w:pPr>
            <w:r>
              <w:rPr>
                <w:rFonts w:ascii="Times New Roman" w:hAnsi="Times New Roman" w:cs="Times New Roman"/>
                <w:noProof w:val="0"/>
                <w:sz w:val="20"/>
                <w:szCs w:val="20"/>
                <w:lang w:val="pl-PL" w:eastAsia="pl-PL"/>
              </w:rPr>
              <w:t>38</w:t>
            </w:r>
            <w:r w:rsidR="007D30DA">
              <w:rPr>
                <w:rFonts w:ascii="Times New Roman" w:hAnsi="Times New Roman" w:cs="Times New Roman"/>
                <w:noProof w:val="0"/>
                <w:sz w:val="20"/>
                <w:szCs w:val="20"/>
                <w:lang w:val="pl-PL" w:eastAsia="pl-PL"/>
              </w:rPr>
              <w:t>,00</w:t>
            </w:r>
          </w:p>
        </w:tc>
      </w:tr>
      <w:tr w:rsidR="007D30DA" w:rsidRPr="00DE3332" w:rsidTr="00A27D38">
        <w:trPr>
          <w:trHeight w:val="780"/>
        </w:trPr>
        <w:tc>
          <w:tcPr>
            <w:tcW w:w="427" w:type="dxa"/>
            <w:tcBorders>
              <w:top w:val="nil"/>
              <w:left w:val="single" w:sz="4" w:space="0" w:color="auto"/>
              <w:bottom w:val="single" w:sz="4" w:space="0" w:color="auto"/>
              <w:right w:val="single" w:sz="4" w:space="0" w:color="auto"/>
            </w:tcBorders>
            <w:noWrap/>
            <w:textDirection w:val="btLr"/>
            <w:vAlign w:val="bottom"/>
            <w:hideMark/>
          </w:tcPr>
          <w:p w:rsidR="007D30DA" w:rsidRPr="00DE3332" w:rsidRDefault="007D30DA" w:rsidP="000A4D13">
            <w:pPr>
              <w:spacing w:after="0" w:line="240" w:lineRule="auto"/>
              <w:jc w:val="right"/>
              <w:rPr>
                <w:rFonts w:ascii="Times New Roman" w:hAnsi="Times New Roman" w:cs="Times New Roman"/>
                <w:b/>
                <w:bCs/>
                <w:noProof w:val="0"/>
                <w:sz w:val="20"/>
                <w:szCs w:val="20"/>
                <w:lang w:val="pl-PL" w:eastAsia="pl-PL"/>
              </w:rPr>
            </w:pPr>
            <w:r w:rsidRPr="00DE3332">
              <w:rPr>
                <w:rFonts w:ascii="Times New Roman" w:hAnsi="Times New Roman" w:cs="Times New Roman"/>
                <w:b/>
                <w:bCs/>
                <w:noProof w:val="0"/>
                <w:sz w:val="20"/>
                <w:szCs w:val="20"/>
                <w:lang w:val="pl-PL" w:eastAsia="pl-PL"/>
              </w:rPr>
              <w:t>RAZEM</w:t>
            </w:r>
          </w:p>
        </w:tc>
        <w:tc>
          <w:tcPr>
            <w:tcW w:w="1488"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65,20</w:t>
            </w:r>
          </w:p>
        </w:tc>
        <w:tc>
          <w:tcPr>
            <w:tcW w:w="2481"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10.312,00</w:t>
            </w:r>
          </w:p>
        </w:tc>
        <w:tc>
          <w:tcPr>
            <w:tcW w:w="1703" w:type="dxa"/>
            <w:tcBorders>
              <w:top w:val="nil"/>
              <w:left w:val="nil"/>
              <w:bottom w:val="single" w:sz="4" w:space="0" w:color="auto"/>
              <w:right w:val="single" w:sz="4" w:space="0" w:color="auto"/>
            </w:tcBorders>
            <w:noWrap/>
            <w:vAlign w:val="bottom"/>
          </w:tcPr>
          <w:p w:rsidR="007D30DA" w:rsidRPr="003B1274" w:rsidRDefault="00A27D38" w:rsidP="000A4D13">
            <w:pPr>
              <w:spacing w:after="0" w:line="240" w:lineRule="auto"/>
              <w:jc w:val="right"/>
              <w:rPr>
                <w:rFonts w:ascii="Times New Roman" w:hAnsi="Times New Roman" w:cs="Times New Roman"/>
                <w:b/>
                <w:noProof w:val="0"/>
                <w:sz w:val="20"/>
                <w:szCs w:val="20"/>
                <w:lang w:val="pl-PL" w:eastAsia="pl-PL"/>
              </w:rPr>
            </w:pPr>
            <w:r>
              <w:rPr>
                <w:rFonts w:ascii="Times New Roman" w:hAnsi="Times New Roman" w:cs="Times New Roman"/>
                <w:b/>
                <w:noProof w:val="0"/>
                <w:sz w:val="20"/>
                <w:szCs w:val="20"/>
                <w:lang w:val="pl-PL" w:eastAsia="pl-PL"/>
              </w:rPr>
              <w:t>10.377</w:t>
            </w:r>
            <w:r w:rsidR="009F5541">
              <w:rPr>
                <w:rFonts w:ascii="Times New Roman" w:hAnsi="Times New Roman" w:cs="Times New Roman"/>
                <w:b/>
                <w:noProof w:val="0"/>
                <w:sz w:val="20"/>
                <w:szCs w:val="20"/>
                <w:lang w:val="pl-PL" w:eastAsia="pl-PL"/>
              </w:rPr>
              <w:t>,20</w:t>
            </w:r>
          </w:p>
        </w:tc>
        <w:tc>
          <w:tcPr>
            <w:tcW w:w="1952"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10.377</w:t>
            </w:r>
            <w:r w:rsidR="007D30DA">
              <w:rPr>
                <w:rFonts w:ascii="Times New Roman" w:hAnsi="Times New Roman" w:cs="Times New Roman"/>
                <w:b/>
                <w:bCs/>
                <w:noProof w:val="0"/>
                <w:sz w:val="20"/>
                <w:szCs w:val="20"/>
                <w:lang w:val="pl-PL" w:eastAsia="pl-PL"/>
              </w:rPr>
              <w:t>,00</w:t>
            </w:r>
          </w:p>
        </w:tc>
        <w:tc>
          <w:tcPr>
            <w:tcW w:w="1377" w:type="dxa"/>
            <w:tcBorders>
              <w:top w:val="nil"/>
              <w:left w:val="nil"/>
              <w:bottom w:val="single" w:sz="4" w:space="0" w:color="auto"/>
              <w:right w:val="single" w:sz="4" w:space="0" w:color="auto"/>
            </w:tcBorders>
            <w:noWrap/>
            <w:vAlign w:val="bottom"/>
          </w:tcPr>
          <w:p w:rsidR="007D30DA" w:rsidRPr="00DE3332" w:rsidRDefault="00A27D38" w:rsidP="000A4D13">
            <w:pPr>
              <w:spacing w:after="0" w:line="240" w:lineRule="auto"/>
              <w:jc w:val="right"/>
              <w:rPr>
                <w:rFonts w:ascii="Times New Roman" w:hAnsi="Times New Roman" w:cs="Times New Roman"/>
                <w:b/>
                <w:bCs/>
                <w:noProof w:val="0"/>
                <w:sz w:val="20"/>
                <w:szCs w:val="20"/>
                <w:lang w:val="pl-PL" w:eastAsia="pl-PL"/>
              </w:rPr>
            </w:pPr>
            <w:r>
              <w:rPr>
                <w:rFonts w:ascii="Times New Roman" w:hAnsi="Times New Roman" w:cs="Times New Roman"/>
                <w:b/>
                <w:bCs/>
                <w:noProof w:val="0"/>
                <w:sz w:val="20"/>
                <w:szCs w:val="20"/>
                <w:lang w:val="pl-PL" w:eastAsia="pl-PL"/>
              </w:rPr>
              <w:t>934</w:t>
            </w:r>
            <w:r w:rsidR="007D30DA">
              <w:rPr>
                <w:rFonts w:ascii="Times New Roman" w:hAnsi="Times New Roman" w:cs="Times New Roman"/>
                <w:b/>
                <w:bCs/>
                <w:noProof w:val="0"/>
                <w:sz w:val="20"/>
                <w:szCs w:val="20"/>
                <w:lang w:val="pl-PL" w:eastAsia="pl-PL"/>
              </w:rPr>
              <w:t>,00</w:t>
            </w:r>
          </w:p>
        </w:tc>
      </w:tr>
    </w:tbl>
    <w:p w:rsidR="007D30DA" w:rsidRPr="00DE3332" w:rsidRDefault="007D30DA" w:rsidP="007D30DA">
      <w:pPr>
        <w:spacing w:after="120" w:line="240" w:lineRule="auto"/>
        <w:jc w:val="both"/>
        <w:rPr>
          <w:rFonts w:ascii="Times New Roman" w:hAnsi="Times New Roman" w:cs="Times New Roman"/>
          <w:sz w:val="24"/>
          <w:szCs w:val="24"/>
          <w:lang w:val="pl-PL"/>
        </w:rPr>
      </w:pPr>
    </w:p>
    <w:p w:rsidR="007D30DA" w:rsidRPr="00E530FB" w:rsidRDefault="007D30DA" w:rsidP="007D30DA">
      <w:pPr>
        <w:spacing w:after="120" w:line="240" w:lineRule="auto"/>
        <w:jc w:val="both"/>
        <w:rPr>
          <w:rFonts w:ascii="Times New Roman" w:hAnsi="Times New Roman" w:cs="Times New Roman"/>
          <w:sz w:val="24"/>
          <w:szCs w:val="24"/>
          <w:lang w:val="pl-PL"/>
        </w:rPr>
      </w:pPr>
      <w:r w:rsidRPr="00E530FB">
        <w:rPr>
          <w:rFonts w:ascii="Times New Roman" w:hAnsi="Times New Roman" w:cs="Times New Roman"/>
          <w:sz w:val="24"/>
          <w:szCs w:val="24"/>
          <w:lang w:val="pl-PL"/>
        </w:rPr>
        <w:t>Pod</w:t>
      </w:r>
      <w:r w:rsidR="00A27D38">
        <w:rPr>
          <w:rFonts w:ascii="Times New Roman" w:hAnsi="Times New Roman" w:cs="Times New Roman"/>
          <w:sz w:val="24"/>
          <w:szCs w:val="24"/>
          <w:lang w:val="pl-PL"/>
        </w:rPr>
        <w:t>atek za 2020</w:t>
      </w:r>
      <w:r w:rsidR="00DB5B58">
        <w:rPr>
          <w:rFonts w:ascii="Times New Roman" w:hAnsi="Times New Roman" w:cs="Times New Roman"/>
          <w:sz w:val="24"/>
          <w:szCs w:val="24"/>
          <w:lang w:val="pl-PL"/>
        </w:rPr>
        <w:t xml:space="preserve"> rok zapłacony w cią</w:t>
      </w:r>
      <w:r w:rsidR="008225B9">
        <w:rPr>
          <w:rFonts w:ascii="Times New Roman" w:hAnsi="Times New Roman" w:cs="Times New Roman"/>
          <w:sz w:val="24"/>
          <w:szCs w:val="24"/>
          <w:lang w:val="pl-PL"/>
        </w:rPr>
        <w:t xml:space="preserve">gu </w:t>
      </w:r>
      <w:r w:rsidR="0044397B">
        <w:rPr>
          <w:rFonts w:ascii="Times New Roman" w:hAnsi="Times New Roman" w:cs="Times New Roman"/>
          <w:sz w:val="24"/>
          <w:szCs w:val="24"/>
          <w:lang w:val="pl-PL"/>
        </w:rPr>
        <w:t xml:space="preserve"> roku</w:t>
      </w:r>
      <w:r w:rsidR="0044397B">
        <w:rPr>
          <w:rFonts w:ascii="Times New Roman" w:hAnsi="Times New Roman" w:cs="Times New Roman"/>
          <w:sz w:val="24"/>
          <w:szCs w:val="24"/>
          <w:lang w:val="pl-PL"/>
        </w:rPr>
        <w:tab/>
      </w:r>
      <w:r w:rsidR="0044397B">
        <w:rPr>
          <w:rFonts w:ascii="Times New Roman" w:hAnsi="Times New Roman" w:cs="Times New Roman"/>
          <w:sz w:val="24"/>
          <w:szCs w:val="24"/>
          <w:lang w:val="pl-PL"/>
        </w:rPr>
        <w:tab/>
        <w:t xml:space="preserve">     </w:t>
      </w:r>
      <w:r w:rsidR="00A27D38">
        <w:rPr>
          <w:rFonts w:ascii="Times New Roman" w:hAnsi="Times New Roman" w:cs="Times New Roman"/>
          <w:sz w:val="24"/>
          <w:szCs w:val="24"/>
          <w:lang w:val="pl-PL"/>
        </w:rPr>
        <w:t>906</w:t>
      </w:r>
      <w:r w:rsidRPr="00E530FB">
        <w:rPr>
          <w:rFonts w:ascii="Times New Roman" w:hAnsi="Times New Roman" w:cs="Times New Roman"/>
          <w:sz w:val="24"/>
          <w:szCs w:val="24"/>
          <w:lang w:val="pl-PL"/>
        </w:rPr>
        <w:t>,00</w:t>
      </w:r>
    </w:p>
    <w:p w:rsidR="007D30DA" w:rsidRPr="00E530FB" w:rsidRDefault="007D30DA" w:rsidP="007D30DA">
      <w:pPr>
        <w:spacing w:after="120" w:line="240" w:lineRule="auto"/>
        <w:jc w:val="both"/>
        <w:rPr>
          <w:rFonts w:ascii="Times New Roman" w:hAnsi="Times New Roman" w:cs="Times New Roman"/>
          <w:sz w:val="24"/>
          <w:szCs w:val="24"/>
          <w:lang w:val="pl-PL"/>
        </w:rPr>
      </w:pPr>
      <w:r w:rsidRPr="00E530FB">
        <w:rPr>
          <w:rFonts w:ascii="Times New Roman" w:hAnsi="Times New Roman" w:cs="Times New Roman"/>
          <w:sz w:val="24"/>
          <w:szCs w:val="24"/>
          <w:lang w:val="pl-PL"/>
        </w:rPr>
        <w:tab/>
      </w:r>
      <w:r w:rsidRPr="00E530FB">
        <w:rPr>
          <w:rFonts w:ascii="Times New Roman" w:hAnsi="Times New Roman" w:cs="Times New Roman"/>
          <w:sz w:val="24"/>
          <w:szCs w:val="24"/>
          <w:lang w:val="pl-PL"/>
        </w:rPr>
        <w:tab/>
        <w:t xml:space="preserve">  </w:t>
      </w:r>
    </w:p>
    <w:p w:rsidR="007D30DA" w:rsidRPr="00E530FB" w:rsidRDefault="00A27D38" w:rsidP="007D30DA">
      <w:pPr>
        <w:spacing w:after="120" w:line="240"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Razem podatek naliczony w 2020</w:t>
      </w:r>
      <w:r w:rsidR="0044397B">
        <w:rPr>
          <w:rFonts w:ascii="Times New Roman" w:hAnsi="Times New Roman" w:cs="Times New Roman"/>
          <w:b/>
          <w:bCs/>
          <w:sz w:val="24"/>
          <w:szCs w:val="24"/>
          <w:lang w:val="pl-PL"/>
        </w:rPr>
        <w:t xml:space="preserve"> roku</w:t>
      </w:r>
      <w:r w:rsidR="0044397B">
        <w:rPr>
          <w:rFonts w:ascii="Times New Roman" w:hAnsi="Times New Roman" w:cs="Times New Roman"/>
          <w:b/>
          <w:bCs/>
          <w:sz w:val="24"/>
          <w:szCs w:val="24"/>
          <w:lang w:val="pl-PL"/>
        </w:rPr>
        <w:tab/>
      </w:r>
      <w:r w:rsidR="0044397B">
        <w:rPr>
          <w:rFonts w:ascii="Times New Roman" w:hAnsi="Times New Roman" w:cs="Times New Roman"/>
          <w:b/>
          <w:bCs/>
          <w:sz w:val="24"/>
          <w:szCs w:val="24"/>
          <w:lang w:val="pl-PL"/>
        </w:rPr>
        <w:tab/>
      </w:r>
      <w:r w:rsidR="0044397B">
        <w:rPr>
          <w:rFonts w:ascii="Times New Roman" w:hAnsi="Times New Roman" w:cs="Times New Roman"/>
          <w:b/>
          <w:bCs/>
          <w:sz w:val="24"/>
          <w:szCs w:val="24"/>
          <w:lang w:val="pl-PL"/>
        </w:rPr>
        <w:tab/>
        <w:t xml:space="preserve">    </w:t>
      </w:r>
      <w:r>
        <w:rPr>
          <w:rFonts w:ascii="Times New Roman" w:hAnsi="Times New Roman" w:cs="Times New Roman"/>
          <w:b/>
          <w:bCs/>
          <w:sz w:val="24"/>
          <w:szCs w:val="24"/>
          <w:lang w:val="pl-PL"/>
        </w:rPr>
        <w:t>934</w:t>
      </w:r>
      <w:r w:rsidR="007D30DA" w:rsidRPr="00E530FB">
        <w:rPr>
          <w:rFonts w:ascii="Times New Roman" w:hAnsi="Times New Roman" w:cs="Times New Roman"/>
          <w:b/>
          <w:bCs/>
          <w:sz w:val="24"/>
          <w:szCs w:val="24"/>
          <w:lang w:val="pl-PL"/>
        </w:rPr>
        <w:t>,00</w:t>
      </w:r>
    </w:p>
    <w:p w:rsidR="007D30DA" w:rsidRDefault="007D30DA" w:rsidP="007D30DA">
      <w:pPr>
        <w:spacing w:after="0" w:line="360" w:lineRule="auto"/>
        <w:jc w:val="both"/>
        <w:rPr>
          <w:rFonts w:ascii="Times New Roman" w:hAnsi="Times New Roman" w:cs="Times New Roman"/>
          <w:b/>
          <w:bCs/>
          <w:color w:val="FF0000"/>
          <w:sz w:val="24"/>
          <w:szCs w:val="24"/>
          <w:lang w:val="pl-PL"/>
        </w:rPr>
      </w:pPr>
      <w:r>
        <w:rPr>
          <w:rFonts w:ascii="Times New Roman" w:hAnsi="Times New Roman" w:cs="Times New Roman"/>
          <w:b/>
          <w:bCs/>
          <w:color w:val="FF0000"/>
          <w:sz w:val="24"/>
          <w:szCs w:val="24"/>
          <w:lang w:val="pl-PL"/>
        </w:rPr>
        <w:t xml:space="preserve">          </w:t>
      </w:r>
    </w:p>
    <w:p w:rsidR="00A27D38" w:rsidRPr="00B20D3D" w:rsidRDefault="00A27D38" w:rsidP="00A27D38">
      <w:pPr>
        <w:pStyle w:val="Akapitzlist"/>
        <w:numPr>
          <w:ilvl w:val="0"/>
          <w:numId w:val="29"/>
        </w:numPr>
        <w:spacing w:after="0" w:line="360" w:lineRule="auto"/>
        <w:jc w:val="both"/>
        <w:rPr>
          <w:rFonts w:ascii="Times New Roman" w:hAnsi="Times New Roman" w:cs="Times New Roman"/>
          <w:bCs/>
          <w:sz w:val="24"/>
          <w:szCs w:val="24"/>
          <w:lang w:val="pl-PL"/>
        </w:rPr>
      </w:pPr>
      <w:r w:rsidRPr="00B20D3D">
        <w:rPr>
          <w:rFonts w:ascii="Times New Roman" w:hAnsi="Times New Roman" w:cs="Times New Roman"/>
          <w:bCs/>
          <w:sz w:val="24"/>
          <w:szCs w:val="24"/>
          <w:lang w:val="pl-PL"/>
        </w:rPr>
        <w:t>Fundacja otrzymała pomoc publiczną w formie zwolnienia w 50 pct z opłacania należności z tytułu składek ZUS w kwocie 77.728,78 PLN za okres marzec - maj 2020 roku.</w:t>
      </w:r>
    </w:p>
    <w:p w:rsidR="00A27D38" w:rsidRPr="00B20D3D" w:rsidRDefault="00A27D38" w:rsidP="00B20D3D">
      <w:pPr>
        <w:pStyle w:val="Akapitzlist"/>
        <w:spacing w:after="0" w:line="360" w:lineRule="auto"/>
        <w:ind w:left="720"/>
        <w:jc w:val="both"/>
        <w:rPr>
          <w:rFonts w:ascii="Times New Roman" w:hAnsi="Times New Roman" w:cs="Times New Roman"/>
          <w:bCs/>
          <w:sz w:val="24"/>
          <w:szCs w:val="24"/>
          <w:lang w:val="pl-PL"/>
        </w:rPr>
      </w:pPr>
      <w:r w:rsidRPr="00B20D3D">
        <w:rPr>
          <w:rFonts w:ascii="Times New Roman" w:hAnsi="Times New Roman" w:cs="Times New Roman"/>
          <w:bCs/>
          <w:sz w:val="24"/>
          <w:szCs w:val="24"/>
          <w:lang w:val="pl-PL"/>
        </w:rPr>
        <w:t>Podstawa prawna: Ustawa z dnia 2 marca 2020r. o szczególnych rozwiązaniach związanych z zapobieganiem, przeciwdziałaniem i zwalczaniem COVID-19, innych chorób zakaźnych</w:t>
      </w:r>
      <w:r w:rsidR="00B20D3D" w:rsidRPr="00B20D3D">
        <w:rPr>
          <w:rFonts w:ascii="Times New Roman" w:hAnsi="Times New Roman" w:cs="Times New Roman"/>
          <w:bCs/>
          <w:sz w:val="24"/>
          <w:szCs w:val="24"/>
          <w:lang w:val="pl-PL"/>
        </w:rPr>
        <w:t xml:space="preserve"> oraz wywołanych nimi sytuacji kryzysowych.</w:t>
      </w:r>
    </w:p>
    <w:sectPr w:rsidR="00A27D38" w:rsidRPr="00B20D3D" w:rsidSect="00807EE5">
      <w:footerReference w:type="even" r:id="rId8"/>
      <w:footerReference w:type="default" r:id="rId9"/>
      <w:pgSz w:w="11906" w:h="16838"/>
      <w:pgMar w:top="899" w:right="991"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89" w:rsidRDefault="00ED7789">
      <w:pPr>
        <w:rPr>
          <w:rFonts w:cs="Times New Roman"/>
        </w:rPr>
      </w:pPr>
      <w:r>
        <w:rPr>
          <w:rFonts w:cs="Times New Roman"/>
        </w:rPr>
        <w:separator/>
      </w:r>
    </w:p>
  </w:endnote>
  <w:endnote w:type="continuationSeparator" w:id="0">
    <w:p w:rsidR="00ED7789" w:rsidRDefault="00ED77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80" w:rsidRDefault="00163680" w:rsidP="008B1415">
    <w:pPr>
      <w:pStyle w:val="Stopka"/>
      <w:framePr w:wrap="around" w:vAnchor="text" w:hAnchor="margin" w:xAlign="center" w:y="1"/>
      <w:rPr>
        <w:rStyle w:val="Numerstrony"/>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rsidR="00163680" w:rsidRDefault="00163680">
    <w:pPr>
      <w:pStyle w:val="Stopka"/>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80" w:rsidRDefault="00163680" w:rsidP="008B1415">
    <w:pPr>
      <w:pStyle w:val="Stopka"/>
      <w:framePr w:wrap="around" w:vAnchor="text" w:hAnchor="margin" w:xAlign="center" w:y="1"/>
      <w:rPr>
        <w:rStyle w:val="Numerstrony"/>
      </w:rPr>
    </w:pPr>
    <w:r>
      <w:rPr>
        <w:rStyle w:val="Numerstrony"/>
        <w:rFonts w:cs="Calibri"/>
      </w:rPr>
      <w:fldChar w:fldCharType="begin"/>
    </w:r>
    <w:r>
      <w:rPr>
        <w:rStyle w:val="Numerstrony"/>
        <w:rFonts w:cs="Calibri"/>
      </w:rPr>
      <w:instrText xml:space="preserve">PAGE  </w:instrText>
    </w:r>
    <w:r>
      <w:rPr>
        <w:rStyle w:val="Numerstrony"/>
        <w:rFonts w:cs="Calibri"/>
      </w:rPr>
      <w:fldChar w:fldCharType="separate"/>
    </w:r>
    <w:r w:rsidR="00D74628">
      <w:rPr>
        <w:rStyle w:val="Numerstrony"/>
        <w:rFonts w:cs="Calibri"/>
      </w:rPr>
      <w:t>11</w:t>
    </w:r>
    <w:r>
      <w:rPr>
        <w:rStyle w:val="Numerstrony"/>
        <w:rFonts w:cs="Calibri"/>
      </w:rPr>
      <w:fldChar w:fldCharType="end"/>
    </w:r>
  </w:p>
  <w:p w:rsidR="00163680" w:rsidRDefault="00163680">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89" w:rsidRDefault="00ED7789">
      <w:pPr>
        <w:rPr>
          <w:rFonts w:cs="Times New Roman"/>
        </w:rPr>
      </w:pPr>
      <w:r>
        <w:rPr>
          <w:rFonts w:cs="Times New Roman"/>
        </w:rPr>
        <w:separator/>
      </w:r>
    </w:p>
  </w:footnote>
  <w:footnote w:type="continuationSeparator" w:id="0">
    <w:p w:rsidR="00ED7789" w:rsidRDefault="00ED778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94E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3E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A0881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A84A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83E9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68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2D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744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4491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E4E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53858"/>
    <w:multiLevelType w:val="hybridMultilevel"/>
    <w:tmpl w:val="B88C639E"/>
    <w:lvl w:ilvl="0" w:tplc="7298C720">
      <w:start w:val="1"/>
      <w:numFmt w:val="upperRoman"/>
      <w:lvlText w:val="%1."/>
      <w:lvlJc w:val="left"/>
      <w:pPr>
        <w:ind w:left="1004"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F432AA1"/>
    <w:multiLevelType w:val="hybridMultilevel"/>
    <w:tmpl w:val="C2A4901E"/>
    <w:lvl w:ilvl="0" w:tplc="CA74794C">
      <w:start w:val="5"/>
      <w:numFmt w:val="decimal"/>
      <w:lvlText w:val="%1."/>
      <w:lvlJc w:val="left"/>
      <w:pPr>
        <w:tabs>
          <w:tab w:val="num" w:pos="720"/>
        </w:tabs>
        <w:ind w:left="1440" w:hanging="360"/>
      </w:pPr>
      <w:rPr>
        <w:rFonts w:cs="Times New Roman" w:hint="default"/>
        <w:b/>
        <w:bCs/>
        <w:sz w:val="26"/>
        <w:szCs w:val="26"/>
      </w:rPr>
    </w:lvl>
    <w:lvl w:ilvl="1" w:tplc="C8482106">
      <w:start w:val="1"/>
      <w:numFmt w:val="decimal"/>
      <w:lvlText w:val="%2)"/>
      <w:lvlJc w:val="left"/>
      <w:pPr>
        <w:tabs>
          <w:tab w:val="num" w:pos="1800"/>
        </w:tabs>
        <w:ind w:left="1800" w:hanging="360"/>
      </w:pPr>
      <w:rPr>
        <w:rFonts w:cs="Times New Roman" w:hint="default"/>
        <w:b w:val="0"/>
        <w:bCs w:val="0"/>
        <w:sz w:val="22"/>
        <w:szCs w:val="22"/>
      </w:rPr>
    </w:lvl>
    <w:lvl w:ilvl="2" w:tplc="A4F2474A">
      <w:start w:val="6"/>
      <w:numFmt w:val="decimal"/>
      <w:lvlText w:val="%3."/>
      <w:lvlJc w:val="left"/>
      <w:pPr>
        <w:tabs>
          <w:tab w:val="num" w:pos="1620"/>
        </w:tabs>
        <w:ind w:left="2340" w:hanging="360"/>
      </w:pPr>
      <w:rPr>
        <w:rFonts w:cs="Times New Roman" w:hint="default"/>
        <w:b/>
        <w:bCs/>
        <w:sz w:val="26"/>
        <w:szCs w:val="26"/>
      </w:rPr>
    </w:lvl>
    <w:lvl w:ilvl="3" w:tplc="4BAA1F94">
      <w:start w:val="1"/>
      <w:numFmt w:val="decimal"/>
      <w:lvlText w:val="%4)"/>
      <w:lvlJc w:val="left"/>
      <w:pPr>
        <w:tabs>
          <w:tab w:val="num" w:pos="1620"/>
        </w:tabs>
        <w:ind w:left="1620" w:hanging="360"/>
      </w:pPr>
      <w:rPr>
        <w:rFonts w:cs="Times New Roman" w:hint="default"/>
        <w:b w:val="0"/>
        <w:bCs w:val="0"/>
        <w:sz w:val="26"/>
        <w:szCs w:val="26"/>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46478"/>
    <w:multiLevelType w:val="hybridMultilevel"/>
    <w:tmpl w:val="56D23720"/>
    <w:lvl w:ilvl="0" w:tplc="EE70EDCE">
      <w:start w:val="3"/>
      <w:numFmt w:val="decimal"/>
      <w:lvlText w:val="%1."/>
      <w:lvlJc w:val="left"/>
      <w:pPr>
        <w:tabs>
          <w:tab w:val="num" w:pos="720"/>
        </w:tabs>
        <w:ind w:left="720" w:hanging="360"/>
      </w:pPr>
      <w:rPr>
        <w:rFonts w:cs="Times New Roman" w:hint="default"/>
        <w:b/>
        <w:bCs/>
        <w:sz w:val="26"/>
        <w:szCs w:val="26"/>
      </w:rPr>
    </w:lvl>
    <w:lvl w:ilvl="1" w:tplc="37EEF9DE">
      <w:start w:val="4"/>
      <w:numFmt w:val="decimal"/>
      <w:lvlText w:val="%2."/>
      <w:lvlJc w:val="left"/>
      <w:pPr>
        <w:tabs>
          <w:tab w:val="num" w:pos="720"/>
        </w:tabs>
        <w:ind w:left="1440" w:hanging="360"/>
      </w:pPr>
      <w:rPr>
        <w:rFonts w:cs="Times New Roman" w:hint="default"/>
        <w:b/>
        <w:bCs/>
        <w:sz w:val="26"/>
        <w:szCs w:val="26"/>
      </w:rPr>
    </w:lvl>
    <w:lvl w:ilvl="2" w:tplc="40FEBB10">
      <w:start w:val="1"/>
      <w:numFmt w:val="decimal"/>
      <w:lvlText w:val="%3)"/>
      <w:lvlJc w:val="left"/>
      <w:pPr>
        <w:tabs>
          <w:tab w:val="num" w:pos="2340"/>
        </w:tabs>
        <w:ind w:left="2340" w:hanging="360"/>
      </w:pPr>
      <w:rPr>
        <w:rFonts w:cs="Times New Roman" w:hint="default"/>
        <w:b w:val="0"/>
        <w:bCs w:val="0"/>
        <w:sz w:val="22"/>
        <w:szCs w:val="22"/>
      </w:rPr>
    </w:lvl>
    <w:lvl w:ilvl="3" w:tplc="04150001">
      <w:start w:val="1"/>
      <w:numFmt w:val="bullet"/>
      <w:lvlText w:val=""/>
      <w:lvlJc w:val="left"/>
      <w:pPr>
        <w:tabs>
          <w:tab w:val="num" w:pos="2880"/>
        </w:tabs>
        <w:ind w:left="2880" w:hanging="360"/>
      </w:pPr>
      <w:rPr>
        <w:rFonts w:ascii="Symbol" w:hAnsi="Symbol" w:hint="default"/>
        <w:b/>
        <w:sz w:val="26"/>
      </w:rPr>
    </w:lvl>
    <w:lvl w:ilvl="4" w:tplc="407E7BB6">
      <w:start w:val="4"/>
      <w:numFmt w:val="decimal"/>
      <w:lvlText w:val="%5)"/>
      <w:lvlJc w:val="left"/>
      <w:pPr>
        <w:tabs>
          <w:tab w:val="num" w:pos="3600"/>
        </w:tabs>
        <w:ind w:left="3600" w:hanging="360"/>
      </w:pPr>
      <w:rPr>
        <w:rFonts w:cs="Times New Roman" w:hint="default"/>
        <w:b w:val="0"/>
        <w:bCs w:val="0"/>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733AEE"/>
    <w:multiLevelType w:val="hybridMultilevel"/>
    <w:tmpl w:val="257EBC68"/>
    <w:lvl w:ilvl="0" w:tplc="993E7868">
      <w:start w:val="7"/>
      <w:numFmt w:val="decimal"/>
      <w:lvlText w:val="%1."/>
      <w:lvlJc w:val="left"/>
      <w:pPr>
        <w:tabs>
          <w:tab w:val="num" w:pos="1620"/>
        </w:tabs>
        <w:ind w:left="2340" w:hanging="360"/>
      </w:pPr>
      <w:rPr>
        <w:rFonts w:cs="Times New Roman" w:hint="default"/>
        <w:b/>
        <w:bCs/>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D519D6"/>
    <w:multiLevelType w:val="hybridMultilevel"/>
    <w:tmpl w:val="71C6248E"/>
    <w:lvl w:ilvl="0" w:tplc="04150011">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735DA4"/>
    <w:multiLevelType w:val="hybridMultilevel"/>
    <w:tmpl w:val="45FEAB70"/>
    <w:lvl w:ilvl="0" w:tplc="0F3E239C">
      <w:start w:val="1"/>
      <w:numFmt w:val="decimal"/>
      <w:lvlText w:val="%1."/>
      <w:lvlJc w:val="left"/>
      <w:pPr>
        <w:ind w:left="720" w:hanging="360"/>
      </w:pPr>
      <w:rPr>
        <w:rFonts w:cs="Times New Roman"/>
        <w:b/>
        <w:bCs/>
      </w:rPr>
    </w:lvl>
    <w:lvl w:ilvl="1" w:tplc="9CE22D12">
      <w:start w:val="1"/>
      <w:numFmt w:val="decimal"/>
      <w:lvlText w:val="%2)"/>
      <w:lvlJc w:val="left"/>
      <w:pPr>
        <w:ind w:left="501" w:hanging="360"/>
      </w:pPr>
      <w:rPr>
        <w:rFonts w:cs="Times New Roman" w:hint="default"/>
        <w:b w:val="0"/>
        <w:bCs w:val="0"/>
        <w:color w:val="auto"/>
      </w:rPr>
    </w:lvl>
    <w:lvl w:ilvl="2" w:tplc="0415000F">
      <w:start w:val="1"/>
      <w:numFmt w:val="decimal"/>
      <w:lvlText w:val="%3."/>
      <w:lvlJc w:val="left"/>
      <w:pPr>
        <w:tabs>
          <w:tab w:val="num" w:pos="2340"/>
        </w:tabs>
        <w:ind w:left="2340" w:hanging="360"/>
      </w:pPr>
      <w:rPr>
        <w:rFonts w:cs="Times New Roman"/>
        <w:b/>
        <w:bCs/>
      </w:rPr>
    </w:lvl>
    <w:lvl w:ilvl="3" w:tplc="E0968654">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DF747CA"/>
    <w:multiLevelType w:val="hybridMultilevel"/>
    <w:tmpl w:val="AFC48FCE"/>
    <w:lvl w:ilvl="0" w:tplc="04150011">
      <w:start w:val="1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0A76A55"/>
    <w:multiLevelType w:val="hybridMultilevel"/>
    <w:tmpl w:val="2C088FE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457897"/>
    <w:multiLevelType w:val="hybridMultilevel"/>
    <w:tmpl w:val="34B2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BF5AA9"/>
    <w:multiLevelType w:val="hybridMultilevel"/>
    <w:tmpl w:val="854E9754"/>
    <w:lvl w:ilvl="0" w:tplc="9CE22D12">
      <w:start w:val="1"/>
      <w:numFmt w:val="decimal"/>
      <w:lvlText w:val="%1)"/>
      <w:lvlJc w:val="left"/>
      <w:pPr>
        <w:ind w:left="501"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92C2B75"/>
    <w:multiLevelType w:val="hybridMultilevel"/>
    <w:tmpl w:val="3D544452"/>
    <w:lvl w:ilvl="0" w:tplc="47CA8C40">
      <w:start w:val="1"/>
      <w:numFmt w:val="decimal"/>
      <w:lvlText w:val="%1)"/>
      <w:lvlJc w:val="left"/>
      <w:pPr>
        <w:ind w:left="900" w:hanging="360"/>
      </w:pPr>
      <w:rPr>
        <w:rFonts w:cs="Times New Roman" w:hint="default"/>
        <w:b w:val="0"/>
        <w:bCs w:val="0"/>
      </w:rPr>
    </w:lvl>
    <w:lvl w:ilvl="1" w:tplc="081EC23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0B4186C"/>
    <w:multiLevelType w:val="hybridMultilevel"/>
    <w:tmpl w:val="38DEE94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C003AC"/>
    <w:multiLevelType w:val="hybridMultilevel"/>
    <w:tmpl w:val="F4865002"/>
    <w:lvl w:ilvl="0" w:tplc="04150011">
      <w:start w:val="2"/>
      <w:numFmt w:val="decimal"/>
      <w:lvlText w:val="%1)"/>
      <w:lvlJc w:val="left"/>
      <w:pPr>
        <w:tabs>
          <w:tab w:val="num" w:pos="1352"/>
        </w:tabs>
        <w:ind w:left="135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111C05"/>
    <w:multiLevelType w:val="hybridMultilevel"/>
    <w:tmpl w:val="365A8530"/>
    <w:lvl w:ilvl="0" w:tplc="126048DE">
      <w:start w:val="1"/>
      <w:numFmt w:val="bullet"/>
      <w:lvlText w:val=""/>
      <w:lvlJc w:val="left"/>
      <w:pPr>
        <w:ind w:left="1287" w:hanging="360"/>
      </w:pPr>
      <w:rPr>
        <w:rFonts w:ascii="Symbol" w:hAnsi="Symbol" w:hint="default"/>
        <w:color w:val="FFFFFF" w:themeColor="background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5469CF"/>
    <w:multiLevelType w:val="hybridMultilevel"/>
    <w:tmpl w:val="34B2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910B2E"/>
    <w:multiLevelType w:val="multilevel"/>
    <w:tmpl w:val="E7DEABE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AD95BBE"/>
    <w:multiLevelType w:val="hybridMultilevel"/>
    <w:tmpl w:val="B05E9E8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B21BC6"/>
    <w:multiLevelType w:val="hybridMultilevel"/>
    <w:tmpl w:val="83108F5E"/>
    <w:lvl w:ilvl="0" w:tplc="0FCC7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503695"/>
    <w:multiLevelType w:val="hybridMultilevel"/>
    <w:tmpl w:val="333AC6E0"/>
    <w:lvl w:ilvl="0" w:tplc="2FAA128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EA6AFB"/>
    <w:multiLevelType w:val="hybridMultilevel"/>
    <w:tmpl w:val="4300A912"/>
    <w:lvl w:ilvl="0" w:tplc="E434333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29"/>
  </w:num>
  <w:num w:numId="4">
    <w:abstractNumId w:val="25"/>
  </w:num>
  <w:num w:numId="5">
    <w:abstractNumId w:val="20"/>
  </w:num>
  <w:num w:numId="6">
    <w:abstractNumId w:val="15"/>
  </w:num>
  <w:num w:numId="7">
    <w:abstractNumId w:val="12"/>
  </w:num>
  <w:num w:numId="8">
    <w:abstractNumId w:val="11"/>
  </w:num>
  <w:num w:numId="9">
    <w:abstractNumId w:val="13"/>
  </w:num>
  <w:num w:numId="10">
    <w:abstractNumId w:val="14"/>
  </w:num>
  <w:num w:numId="11">
    <w:abstractNumId w:val="2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28"/>
  </w:num>
  <w:num w:numId="24">
    <w:abstractNumId w:val="10"/>
  </w:num>
  <w:num w:numId="25">
    <w:abstractNumId w:val="27"/>
  </w:num>
  <w:num w:numId="26">
    <w:abstractNumId w:val="23"/>
  </w:num>
  <w:num w:numId="27">
    <w:abstractNumId w:val="21"/>
  </w:num>
  <w:num w:numId="28">
    <w:abstractNumId w:val="1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24"/>
    <w:rsid w:val="000055E1"/>
    <w:rsid w:val="00010B21"/>
    <w:rsid w:val="00017D25"/>
    <w:rsid w:val="00020323"/>
    <w:rsid w:val="0002195C"/>
    <w:rsid w:val="00021BE7"/>
    <w:rsid w:val="00025802"/>
    <w:rsid w:val="00030F76"/>
    <w:rsid w:val="00035596"/>
    <w:rsid w:val="0003609F"/>
    <w:rsid w:val="00037A42"/>
    <w:rsid w:val="00041971"/>
    <w:rsid w:val="00042E84"/>
    <w:rsid w:val="00054747"/>
    <w:rsid w:val="00056471"/>
    <w:rsid w:val="0006549B"/>
    <w:rsid w:val="000665B4"/>
    <w:rsid w:val="00066F15"/>
    <w:rsid w:val="00086FA1"/>
    <w:rsid w:val="000873A4"/>
    <w:rsid w:val="00094AF2"/>
    <w:rsid w:val="0009638C"/>
    <w:rsid w:val="000A4D13"/>
    <w:rsid w:val="000B21DD"/>
    <w:rsid w:val="000B4691"/>
    <w:rsid w:val="000B6971"/>
    <w:rsid w:val="000B71C3"/>
    <w:rsid w:val="000C19C3"/>
    <w:rsid w:val="000C1F9D"/>
    <w:rsid w:val="000C38F7"/>
    <w:rsid w:val="000C635F"/>
    <w:rsid w:val="000C6D58"/>
    <w:rsid w:val="000C6E2B"/>
    <w:rsid w:val="000D1006"/>
    <w:rsid w:val="000E1020"/>
    <w:rsid w:val="000E5AF6"/>
    <w:rsid w:val="000E5B4C"/>
    <w:rsid w:val="000E7AC3"/>
    <w:rsid w:val="000E7D9E"/>
    <w:rsid w:val="000F10FC"/>
    <w:rsid w:val="000F1D98"/>
    <w:rsid w:val="000F39AD"/>
    <w:rsid w:val="000F534E"/>
    <w:rsid w:val="000F55AB"/>
    <w:rsid w:val="000F5DA7"/>
    <w:rsid w:val="00103314"/>
    <w:rsid w:val="00104657"/>
    <w:rsid w:val="001114C4"/>
    <w:rsid w:val="00114299"/>
    <w:rsid w:val="00116A26"/>
    <w:rsid w:val="00124011"/>
    <w:rsid w:val="001269EB"/>
    <w:rsid w:val="00127A6C"/>
    <w:rsid w:val="001311D6"/>
    <w:rsid w:val="00140C3D"/>
    <w:rsid w:val="00142F47"/>
    <w:rsid w:val="001441EB"/>
    <w:rsid w:val="00147C36"/>
    <w:rsid w:val="0015061D"/>
    <w:rsid w:val="00154923"/>
    <w:rsid w:val="00156BA8"/>
    <w:rsid w:val="00160232"/>
    <w:rsid w:val="001626D0"/>
    <w:rsid w:val="00162A47"/>
    <w:rsid w:val="00163680"/>
    <w:rsid w:val="00164830"/>
    <w:rsid w:val="00166EF2"/>
    <w:rsid w:val="0017407B"/>
    <w:rsid w:val="001744DC"/>
    <w:rsid w:val="0017537A"/>
    <w:rsid w:val="00177757"/>
    <w:rsid w:val="00182DC7"/>
    <w:rsid w:val="00184920"/>
    <w:rsid w:val="00186357"/>
    <w:rsid w:val="00187947"/>
    <w:rsid w:val="001934EB"/>
    <w:rsid w:val="00196A2B"/>
    <w:rsid w:val="00197B16"/>
    <w:rsid w:val="001A0F24"/>
    <w:rsid w:val="001A428B"/>
    <w:rsid w:val="001B14EC"/>
    <w:rsid w:val="001B527E"/>
    <w:rsid w:val="001C516C"/>
    <w:rsid w:val="001D67EC"/>
    <w:rsid w:val="001D73F8"/>
    <w:rsid w:val="001E2B77"/>
    <w:rsid w:val="001E3559"/>
    <w:rsid w:val="001E52BB"/>
    <w:rsid w:val="001E726C"/>
    <w:rsid w:val="001F62EA"/>
    <w:rsid w:val="002023C6"/>
    <w:rsid w:val="00203CBD"/>
    <w:rsid w:val="00204ED0"/>
    <w:rsid w:val="00205B15"/>
    <w:rsid w:val="00206565"/>
    <w:rsid w:val="002078C8"/>
    <w:rsid w:val="00213136"/>
    <w:rsid w:val="00214278"/>
    <w:rsid w:val="00215665"/>
    <w:rsid w:val="00220E7C"/>
    <w:rsid w:val="002243C0"/>
    <w:rsid w:val="00242D08"/>
    <w:rsid w:val="00246A73"/>
    <w:rsid w:val="002505C1"/>
    <w:rsid w:val="002509EC"/>
    <w:rsid w:val="002519CA"/>
    <w:rsid w:val="002522DC"/>
    <w:rsid w:val="00255D8A"/>
    <w:rsid w:val="00261250"/>
    <w:rsid w:val="00261622"/>
    <w:rsid w:val="00262B24"/>
    <w:rsid w:val="00270090"/>
    <w:rsid w:val="00275BC0"/>
    <w:rsid w:val="00277740"/>
    <w:rsid w:val="00281F9D"/>
    <w:rsid w:val="00283628"/>
    <w:rsid w:val="00283847"/>
    <w:rsid w:val="002840BA"/>
    <w:rsid w:val="00292272"/>
    <w:rsid w:val="0029446D"/>
    <w:rsid w:val="002A27A4"/>
    <w:rsid w:val="002A2CEC"/>
    <w:rsid w:val="002B260B"/>
    <w:rsid w:val="002B317C"/>
    <w:rsid w:val="002B68CA"/>
    <w:rsid w:val="002B6B50"/>
    <w:rsid w:val="002B7061"/>
    <w:rsid w:val="002C1070"/>
    <w:rsid w:val="002C10B8"/>
    <w:rsid w:val="002C69F4"/>
    <w:rsid w:val="002C7CFC"/>
    <w:rsid w:val="002D4250"/>
    <w:rsid w:val="002D5099"/>
    <w:rsid w:val="002D5988"/>
    <w:rsid w:val="002D5DE3"/>
    <w:rsid w:val="002D6356"/>
    <w:rsid w:val="002D7CCB"/>
    <w:rsid w:val="002E08F9"/>
    <w:rsid w:val="002E1D85"/>
    <w:rsid w:val="002E3069"/>
    <w:rsid w:val="002E4FFF"/>
    <w:rsid w:val="002F1DAC"/>
    <w:rsid w:val="002F36D6"/>
    <w:rsid w:val="002F389F"/>
    <w:rsid w:val="00300B7C"/>
    <w:rsid w:val="00301931"/>
    <w:rsid w:val="00302041"/>
    <w:rsid w:val="00303811"/>
    <w:rsid w:val="00304C2C"/>
    <w:rsid w:val="00305892"/>
    <w:rsid w:val="00323259"/>
    <w:rsid w:val="00323BF3"/>
    <w:rsid w:val="00325E92"/>
    <w:rsid w:val="003359BE"/>
    <w:rsid w:val="00337D71"/>
    <w:rsid w:val="003404C8"/>
    <w:rsid w:val="00345F19"/>
    <w:rsid w:val="003464EC"/>
    <w:rsid w:val="00346A7C"/>
    <w:rsid w:val="00346C0B"/>
    <w:rsid w:val="0034766E"/>
    <w:rsid w:val="00347E4B"/>
    <w:rsid w:val="00354DE9"/>
    <w:rsid w:val="003565A7"/>
    <w:rsid w:val="00370D10"/>
    <w:rsid w:val="003737A7"/>
    <w:rsid w:val="00373F1A"/>
    <w:rsid w:val="00376B8D"/>
    <w:rsid w:val="00382098"/>
    <w:rsid w:val="00382305"/>
    <w:rsid w:val="00382586"/>
    <w:rsid w:val="003859F0"/>
    <w:rsid w:val="00390C62"/>
    <w:rsid w:val="00396EAE"/>
    <w:rsid w:val="003A3D37"/>
    <w:rsid w:val="003A44E6"/>
    <w:rsid w:val="003A6D04"/>
    <w:rsid w:val="003A7C78"/>
    <w:rsid w:val="003B1274"/>
    <w:rsid w:val="003B16FD"/>
    <w:rsid w:val="003B39AA"/>
    <w:rsid w:val="003B49BD"/>
    <w:rsid w:val="003B6385"/>
    <w:rsid w:val="003B6A3C"/>
    <w:rsid w:val="003C0453"/>
    <w:rsid w:val="003C27FF"/>
    <w:rsid w:val="003C3508"/>
    <w:rsid w:val="003C51A5"/>
    <w:rsid w:val="003C57E4"/>
    <w:rsid w:val="003C6A6D"/>
    <w:rsid w:val="003C6B3C"/>
    <w:rsid w:val="003C7C92"/>
    <w:rsid w:val="003D1A0A"/>
    <w:rsid w:val="003D2B59"/>
    <w:rsid w:val="003D3C25"/>
    <w:rsid w:val="003D67FC"/>
    <w:rsid w:val="003F1ED5"/>
    <w:rsid w:val="003F6544"/>
    <w:rsid w:val="003F7B78"/>
    <w:rsid w:val="00400CCC"/>
    <w:rsid w:val="00407638"/>
    <w:rsid w:val="004107FA"/>
    <w:rsid w:val="00410E91"/>
    <w:rsid w:val="00417D27"/>
    <w:rsid w:val="00420FDC"/>
    <w:rsid w:val="00423B7C"/>
    <w:rsid w:val="00424254"/>
    <w:rsid w:val="00427BDD"/>
    <w:rsid w:val="00431685"/>
    <w:rsid w:val="004338E8"/>
    <w:rsid w:val="004361B3"/>
    <w:rsid w:val="004369AE"/>
    <w:rsid w:val="00437E1E"/>
    <w:rsid w:val="0044073D"/>
    <w:rsid w:val="00441B8D"/>
    <w:rsid w:val="004433DD"/>
    <w:rsid w:val="0044397B"/>
    <w:rsid w:val="004439EF"/>
    <w:rsid w:val="00444393"/>
    <w:rsid w:val="0044467B"/>
    <w:rsid w:val="00455452"/>
    <w:rsid w:val="0046209B"/>
    <w:rsid w:val="004631DD"/>
    <w:rsid w:val="004656B1"/>
    <w:rsid w:val="00470DDF"/>
    <w:rsid w:val="004736FE"/>
    <w:rsid w:val="004815E7"/>
    <w:rsid w:val="00485967"/>
    <w:rsid w:val="004863F8"/>
    <w:rsid w:val="00487B3A"/>
    <w:rsid w:val="00491CBD"/>
    <w:rsid w:val="00497665"/>
    <w:rsid w:val="004A00EB"/>
    <w:rsid w:val="004A342F"/>
    <w:rsid w:val="004A5517"/>
    <w:rsid w:val="004A5690"/>
    <w:rsid w:val="004B025C"/>
    <w:rsid w:val="004B0351"/>
    <w:rsid w:val="004B1280"/>
    <w:rsid w:val="004B1D32"/>
    <w:rsid w:val="004B3095"/>
    <w:rsid w:val="004B309A"/>
    <w:rsid w:val="004C0136"/>
    <w:rsid w:val="004C0639"/>
    <w:rsid w:val="004D125F"/>
    <w:rsid w:val="004D1AED"/>
    <w:rsid w:val="004D6F6D"/>
    <w:rsid w:val="004E0183"/>
    <w:rsid w:val="004E07AC"/>
    <w:rsid w:val="004E4A3C"/>
    <w:rsid w:val="004E5038"/>
    <w:rsid w:val="004E6556"/>
    <w:rsid w:val="004F0E7C"/>
    <w:rsid w:val="004F39E9"/>
    <w:rsid w:val="00501FFE"/>
    <w:rsid w:val="00507ADF"/>
    <w:rsid w:val="0051081F"/>
    <w:rsid w:val="0051166B"/>
    <w:rsid w:val="00512EAB"/>
    <w:rsid w:val="005142CD"/>
    <w:rsid w:val="005147F6"/>
    <w:rsid w:val="00514B8C"/>
    <w:rsid w:val="0051510A"/>
    <w:rsid w:val="00520324"/>
    <w:rsid w:val="00520BAE"/>
    <w:rsid w:val="00523921"/>
    <w:rsid w:val="0053125D"/>
    <w:rsid w:val="005313A8"/>
    <w:rsid w:val="0053678C"/>
    <w:rsid w:val="0053770E"/>
    <w:rsid w:val="00537B8B"/>
    <w:rsid w:val="0054072F"/>
    <w:rsid w:val="00541578"/>
    <w:rsid w:val="0054392D"/>
    <w:rsid w:val="00544233"/>
    <w:rsid w:val="005452F8"/>
    <w:rsid w:val="00552861"/>
    <w:rsid w:val="00553B76"/>
    <w:rsid w:val="0055443E"/>
    <w:rsid w:val="00555FAB"/>
    <w:rsid w:val="005604DE"/>
    <w:rsid w:val="005609EF"/>
    <w:rsid w:val="005629CF"/>
    <w:rsid w:val="005716AB"/>
    <w:rsid w:val="0057447B"/>
    <w:rsid w:val="00584B7B"/>
    <w:rsid w:val="005A754F"/>
    <w:rsid w:val="005B5230"/>
    <w:rsid w:val="005C116D"/>
    <w:rsid w:val="005C293A"/>
    <w:rsid w:val="005C709D"/>
    <w:rsid w:val="005D2665"/>
    <w:rsid w:val="005D2777"/>
    <w:rsid w:val="005D3FE0"/>
    <w:rsid w:val="005D4053"/>
    <w:rsid w:val="005D466E"/>
    <w:rsid w:val="005D7F1F"/>
    <w:rsid w:val="005E0152"/>
    <w:rsid w:val="005E2B7E"/>
    <w:rsid w:val="005E548B"/>
    <w:rsid w:val="005F3DC9"/>
    <w:rsid w:val="005F672C"/>
    <w:rsid w:val="005F7966"/>
    <w:rsid w:val="00606091"/>
    <w:rsid w:val="00610961"/>
    <w:rsid w:val="00611684"/>
    <w:rsid w:val="00615122"/>
    <w:rsid w:val="006227E2"/>
    <w:rsid w:val="00632722"/>
    <w:rsid w:val="00634902"/>
    <w:rsid w:val="00634D96"/>
    <w:rsid w:val="00635221"/>
    <w:rsid w:val="00642C38"/>
    <w:rsid w:val="00664530"/>
    <w:rsid w:val="0066583F"/>
    <w:rsid w:val="00667193"/>
    <w:rsid w:val="006679EC"/>
    <w:rsid w:val="00667F82"/>
    <w:rsid w:val="006700BA"/>
    <w:rsid w:val="00672DC7"/>
    <w:rsid w:val="00682093"/>
    <w:rsid w:val="00682F1C"/>
    <w:rsid w:val="006859F3"/>
    <w:rsid w:val="00692D6B"/>
    <w:rsid w:val="00693193"/>
    <w:rsid w:val="006A0DDF"/>
    <w:rsid w:val="006B4C70"/>
    <w:rsid w:val="006B78EA"/>
    <w:rsid w:val="006C3B3F"/>
    <w:rsid w:val="006C4DCD"/>
    <w:rsid w:val="006C53AD"/>
    <w:rsid w:val="006C6E5F"/>
    <w:rsid w:val="006D5739"/>
    <w:rsid w:val="006E475D"/>
    <w:rsid w:val="006F0408"/>
    <w:rsid w:val="00700B0D"/>
    <w:rsid w:val="00701F14"/>
    <w:rsid w:val="00713225"/>
    <w:rsid w:val="00721CC1"/>
    <w:rsid w:val="00722B98"/>
    <w:rsid w:val="00722ED8"/>
    <w:rsid w:val="007339D1"/>
    <w:rsid w:val="00734E9B"/>
    <w:rsid w:val="00736FD9"/>
    <w:rsid w:val="00742620"/>
    <w:rsid w:val="00742849"/>
    <w:rsid w:val="00742E42"/>
    <w:rsid w:val="00743A9E"/>
    <w:rsid w:val="00745B74"/>
    <w:rsid w:val="00750CCF"/>
    <w:rsid w:val="00751C5E"/>
    <w:rsid w:val="00754614"/>
    <w:rsid w:val="00754BC2"/>
    <w:rsid w:val="00756DEF"/>
    <w:rsid w:val="00761D7F"/>
    <w:rsid w:val="00762DFF"/>
    <w:rsid w:val="00770DA9"/>
    <w:rsid w:val="00772013"/>
    <w:rsid w:val="00773CB9"/>
    <w:rsid w:val="00776D6B"/>
    <w:rsid w:val="00780FD7"/>
    <w:rsid w:val="00783814"/>
    <w:rsid w:val="00784D39"/>
    <w:rsid w:val="00787035"/>
    <w:rsid w:val="00787E86"/>
    <w:rsid w:val="00795A65"/>
    <w:rsid w:val="007A1ED7"/>
    <w:rsid w:val="007A383B"/>
    <w:rsid w:val="007B46D5"/>
    <w:rsid w:val="007B4A1D"/>
    <w:rsid w:val="007B55DF"/>
    <w:rsid w:val="007B582D"/>
    <w:rsid w:val="007B5EC9"/>
    <w:rsid w:val="007B76A5"/>
    <w:rsid w:val="007C4C45"/>
    <w:rsid w:val="007C5E95"/>
    <w:rsid w:val="007C787E"/>
    <w:rsid w:val="007D1E0E"/>
    <w:rsid w:val="007D30DA"/>
    <w:rsid w:val="007D3258"/>
    <w:rsid w:val="007E2D18"/>
    <w:rsid w:val="007F21DD"/>
    <w:rsid w:val="007F6895"/>
    <w:rsid w:val="007F723C"/>
    <w:rsid w:val="008000B5"/>
    <w:rsid w:val="00800DE1"/>
    <w:rsid w:val="00801B32"/>
    <w:rsid w:val="00807EE5"/>
    <w:rsid w:val="00820511"/>
    <w:rsid w:val="008225B9"/>
    <w:rsid w:val="0082326E"/>
    <w:rsid w:val="00825124"/>
    <w:rsid w:val="00830EBF"/>
    <w:rsid w:val="00841165"/>
    <w:rsid w:val="0084378A"/>
    <w:rsid w:val="008457FC"/>
    <w:rsid w:val="008471C5"/>
    <w:rsid w:val="008513B6"/>
    <w:rsid w:val="00853572"/>
    <w:rsid w:val="00854AF2"/>
    <w:rsid w:val="00854D46"/>
    <w:rsid w:val="0085595E"/>
    <w:rsid w:val="00856EEE"/>
    <w:rsid w:val="00857F7A"/>
    <w:rsid w:val="00860F3C"/>
    <w:rsid w:val="008626B9"/>
    <w:rsid w:val="00872DEB"/>
    <w:rsid w:val="00873E66"/>
    <w:rsid w:val="00873F73"/>
    <w:rsid w:val="00875A0C"/>
    <w:rsid w:val="0088115D"/>
    <w:rsid w:val="008940D6"/>
    <w:rsid w:val="00894A60"/>
    <w:rsid w:val="008977B1"/>
    <w:rsid w:val="008A61B3"/>
    <w:rsid w:val="008A6F56"/>
    <w:rsid w:val="008B1415"/>
    <w:rsid w:val="008B1FF5"/>
    <w:rsid w:val="008B4B41"/>
    <w:rsid w:val="008B709C"/>
    <w:rsid w:val="008C3015"/>
    <w:rsid w:val="008C7D46"/>
    <w:rsid w:val="008D0526"/>
    <w:rsid w:val="008D0701"/>
    <w:rsid w:val="008D144A"/>
    <w:rsid w:val="008D2009"/>
    <w:rsid w:val="008D35D7"/>
    <w:rsid w:val="008D5385"/>
    <w:rsid w:val="008D7B21"/>
    <w:rsid w:val="008E7F01"/>
    <w:rsid w:val="008F4396"/>
    <w:rsid w:val="008F4B81"/>
    <w:rsid w:val="00900946"/>
    <w:rsid w:val="0090284D"/>
    <w:rsid w:val="0090756E"/>
    <w:rsid w:val="00907A42"/>
    <w:rsid w:val="00915BC4"/>
    <w:rsid w:val="00916313"/>
    <w:rsid w:val="00922BC8"/>
    <w:rsid w:val="009237F4"/>
    <w:rsid w:val="009273F6"/>
    <w:rsid w:val="0093251A"/>
    <w:rsid w:val="00933782"/>
    <w:rsid w:val="00937702"/>
    <w:rsid w:val="0094369A"/>
    <w:rsid w:val="00947D3B"/>
    <w:rsid w:val="00952C6D"/>
    <w:rsid w:val="00953CD7"/>
    <w:rsid w:val="00954538"/>
    <w:rsid w:val="00957FFC"/>
    <w:rsid w:val="009600E6"/>
    <w:rsid w:val="00963B6F"/>
    <w:rsid w:val="0097206A"/>
    <w:rsid w:val="00972686"/>
    <w:rsid w:val="00972962"/>
    <w:rsid w:val="00973DBC"/>
    <w:rsid w:val="0098747C"/>
    <w:rsid w:val="00987918"/>
    <w:rsid w:val="009941D6"/>
    <w:rsid w:val="00994D1F"/>
    <w:rsid w:val="009956F4"/>
    <w:rsid w:val="009A0BAB"/>
    <w:rsid w:val="009A0CB2"/>
    <w:rsid w:val="009A38A1"/>
    <w:rsid w:val="009A53F1"/>
    <w:rsid w:val="009A5F89"/>
    <w:rsid w:val="009A6A0A"/>
    <w:rsid w:val="009A7E4B"/>
    <w:rsid w:val="009A7F87"/>
    <w:rsid w:val="009B773E"/>
    <w:rsid w:val="009C2293"/>
    <w:rsid w:val="009C2545"/>
    <w:rsid w:val="009C514F"/>
    <w:rsid w:val="009D2654"/>
    <w:rsid w:val="009D2BBA"/>
    <w:rsid w:val="009D74F9"/>
    <w:rsid w:val="009D7F68"/>
    <w:rsid w:val="009E2075"/>
    <w:rsid w:val="009E2152"/>
    <w:rsid w:val="009E5FEE"/>
    <w:rsid w:val="009F06B5"/>
    <w:rsid w:val="009F49BF"/>
    <w:rsid w:val="009F4C30"/>
    <w:rsid w:val="009F5541"/>
    <w:rsid w:val="00A0065D"/>
    <w:rsid w:val="00A00D52"/>
    <w:rsid w:val="00A01F7B"/>
    <w:rsid w:val="00A10760"/>
    <w:rsid w:val="00A1104B"/>
    <w:rsid w:val="00A130BA"/>
    <w:rsid w:val="00A130CA"/>
    <w:rsid w:val="00A14AB4"/>
    <w:rsid w:val="00A15C93"/>
    <w:rsid w:val="00A163DC"/>
    <w:rsid w:val="00A17F18"/>
    <w:rsid w:val="00A22EA8"/>
    <w:rsid w:val="00A23F10"/>
    <w:rsid w:val="00A246C5"/>
    <w:rsid w:val="00A27D38"/>
    <w:rsid w:val="00A36AC1"/>
    <w:rsid w:val="00A429AD"/>
    <w:rsid w:val="00A42FAD"/>
    <w:rsid w:val="00A521FD"/>
    <w:rsid w:val="00A56459"/>
    <w:rsid w:val="00A565FB"/>
    <w:rsid w:val="00A601C0"/>
    <w:rsid w:val="00A63F0B"/>
    <w:rsid w:val="00A66248"/>
    <w:rsid w:val="00A67BC6"/>
    <w:rsid w:val="00A7315D"/>
    <w:rsid w:val="00A8300A"/>
    <w:rsid w:val="00A83F92"/>
    <w:rsid w:val="00A850E5"/>
    <w:rsid w:val="00A85B86"/>
    <w:rsid w:val="00A975D8"/>
    <w:rsid w:val="00AA615F"/>
    <w:rsid w:val="00AB172D"/>
    <w:rsid w:val="00AB1F07"/>
    <w:rsid w:val="00AB498E"/>
    <w:rsid w:val="00AB7DA5"/>
    <w:rsid w:val="00AC4849"/>
    <w:rsid w:val="00AC486C"/>
    <w:rsid w:val="00AC64F7"/>
    <w:rsid w:val="00AC6921"/>
    <w:rsid w:val="00AC6A38"/>
    <w:rsid w:val="00AC744A"/>
    <w:rsid w:val="00AD069A"/>
    <w:rsid w:val="00AD2FC1"/>
    <w:rsid w:val="00AE299B"/>
    <w:rsid w:val="00AE51DD"/>
    <w:rsid w:val="00AE77CA"/>
    <w:rsid w:val="00AF39FE"/>
    <w:rsid w:val="00AF4887"/>
    <w:rsid w:val="00AF65CA"/>
    <w:rsid w:val="00AF6E35"/>
    <w:rsid w:val="00AF7D52"/>
    <w:rsid w:val="00B0350B"/>
    <w:rsid w:val="00B0378C"/>
    <w:rsid w:val="00B13F6C"/>
    <w:rsid w:val="00B160D2"/>
    <w:rsid w:val="00B16A44"/>
    <w:rsid w:val="00B20D3D"/>
    <w:rsid w:val="00B23304"/>
    <w:rsid w:val="00B253BC"/>
    <w:rsid w:val="00B32426"/>
    <w:rsid w:val="00B34E00"/>
    <w:rsid w:val="00B445FB"/>
    <w:rsid w:val="00B472E9"/>
    <w:rsid w:val="00B543BA"/>
    <w:rsid w:val="00B57462"/>
    <w:rsid w:val="00B62655"/>
    <w:rsid w:val="00B63648"/>
    <w:rsid w:val="00B65B5A"/>
    <w:rsid w:val="00B66035"/>
    <w:rsid w:val="00B742EC"/>
    <w:rsid w:val="00B80FA8"/>
    <w:rsid w:val="00B81E89"/>
    <w:rsid w:val="00B86922"/>
    <w:rsid w:val="00B87DE2"/>
    <w:rsid w:val="00B93302"/>
    <w:rsid w:val="00B93D92"/>
    <w:rsid w:val="00B9565F"/>
    <w:rsid w:val="00B9762A"/>
    <w:rsid w:val="00B97BC6"/>
    <w:rsid w:val="00BA0194"/>
    <w:rsid w:val="00BA0371"/>
    <w:rsid w:val="00BA2128"/>
    <w:rsid w:val="00BA24B4"/>
    <w:rsid w:val="00BA35BD"/>
    <w:rsid w:val="00BA59F0"/>
    <w:rsid w:val="00BA6793"/>
    <w:rsid w:val="00BA782A"/>
    <w:rsid w:val="00BB2090"/>
    <w:rsid w:val="00BB3C39"/>
    <w:rsid w:val="00BB3E1F"/>
    <w:rsid w:val="00BB3FA2"/>
    <w:rsid w:val="00BB5507"/>
    <w:rsid w:val="00BD2B69"/>
    <w:rsid w:val="00BE0BE6"/>
    <w:rsid w:val="00BE4777"/>
    <w:rsid w:val="00BE4E14"/>
    <w:rsid w:val="00BF035D"/>
    <w:rsid w:val="00BF0ED3"/>
    <w:rsid w:val="00BF12D2"/>
    <w:rsid w:val="00BF6883"/>
    <w:rsid w:val="00C015E6"/>
    <w:rsid w:val="00C017D9"/>
    <w:rsid w:val="00C031E6"/>
    <w:rsid w:val="00C11DEA"/>
    <w:rsid w:val="00C1222E"/>
    <w:rsid w:val="00C14CC3"/>
    <w:rsid w:val="00C17295"/>
    <w:rsid w:val="00C17688"/>
    <w:rsid w:val="00C2090E"/>
    <w:rsid w:val="00C219A0"/>
    <w:rsid w:val="00C219DF"/>
    <w:rsid w:val="00C24EB9"/>
    <w:rsid w:val="00C30974"/>
    <w:rsid w:val="00C30E55"/>
    <w:rsid w:val="00C310A2"/>
    <w:rsid w:val="00C326A1"/>
    <w:rsid w:val="00C32CA8"/>
    <w:rsid w:val="00C37522"/>
    <w:rsid w:val="00C478C7"/>
    <w:rsid w:val="00C543FB"/>
    <w:rsid w:val="00C571B4"/>
    <w:rsid w:val="00C61286"/>
    <w:rsid w:val="00C66535"/>
    <w:rsid w:val="00C6657A"/>
    <w:rsid w:val="00C67F60"/>
    <w:rsid w:val="00C70B37"/>
    <w:rsid w:val="00C72F3E"/>
    <w:rsid w:val="00C733E6"/>
    <w:rsid w:val="00C7624C"/>
    <w:rsid w:val="00C76E4A"/>
    <w:rsid w:val="00C816AC"/>
    <w:rsid w:val="00C821FD"/>
    <w:rsid w:val="00C90F9C"/>
    <w:rsid w:val="00C92E18"/>
    <w:rsid w:val="00C94929"/>
    <w:rsid w:val="00C96CED"/>
    <w:rsid w:val="00CA331D"/>
    <w:rsid w:val="00CA58F9"/>
    <w:rsid w:val="00CA7A18"/>
    <w:rsid w:val="00CB234C"/>
    <w:rsid w:val="00CB4FD7"/>
    <w:rsid w:val="00CB5EF9"/>
    <w:rsid w:val="00CC1BC9"/>
    <w:rsid w:val="00CC4AF4"/>
    <w:rsid w:val="00CC6853"/>
    <w:rsid w:val="00CD1CD0"/>
    <w:rsid w:val="00CD2F34"/>
    <w:rsid w:val="00CD7CA4"/>
    <w:rsid w:val="00CE39E6"/>
    <w:rsid w:val="00CE4F53"/>
    <w:rsid w:val="00CF7114"/>
    <w:rsid w:val="00D0208A"/>
    <w:rsid w:val="00D0350D"/>
    <w:rsid w:val="00D0434E"/>
    <w:rsid w:val="00D135DD"/>
    <w:rsid w:val="00D1640E"/>
    <w:rsid w:val="00D16AE8"/>
    <w:rsid w:val="00D17843"/>
    <w:rsid w:val="00D3240A"/>
    <w:rsid w:val="00D44BBB"/>
    <w:rsid w:val="00D4626C"/>
    <w:rsid w:val="00D474B4"/>
    <w:rsid w:val="00D61A0F"/>
    <w:rsid w:val="00D63DBA"/>
    <w:rsid w:val="00D6499A"/>
    <w:rsid w:val="00D7203F"/>
    <w:rsid w:val="00D720C6"/>
    <w:rsid w:val="00D72DBE"/>
    <w:rsid w:val="00D74628"/>
    <w:rsid w:val="00D76202"/>
    <w:rsid w:val="00D81838"/>
    <w:rsid w:val="00D8706E"/>
    <w:rsid w:val="00D90CBF"/>
    <w:rsid w:val="00D92372"/>
    <w:rsid w:val="00D941A9"/>
    <w:rsid w:val="00D97AF0"/>
    <w:rsid w:val="00DA2399"/>
    <w:rsid w:val="00DA4C2F"/>
    <w:rsid w:val="00DA6018"/>
    <w:rsid w:val="00DB03B8"/>
    <w:rsid w:val="00DB325A"/>
    <w:rsid w:val="00DB5B58"/>
    <w:rsid w:val="00DB7841"/>
    <w:rsid w:val="00DB7ED9"/>
    <w:rsid w:val="00DC215C"/>
    <w:rsid w:val="00DC45E3"/>
    <w:rsid w:val="00DC5601"/>
    <w:rsid w:val="00DC636B"/>
    <w:rsid w:val="00DC64D4"/>
    <w:rsid w:val="00DC6BE1"/>
    <w:rsid w:val="00DD03BE"/>
    <w:rsid w:val="00DD3945"/>
    <w:rsid w:val="00DD4635"/>
    <w:rsid w:val="00DD53D8"/>
    <w:rsid w:val="00DD57E5"/>
    <w:rsid w:val="00DD5878"/>
    <w:rsid w:val="00DD791B"/>
    <w:rsid w:val="00DE0072"/>
    <w:rsid w:val="00DE3332"/>
    <w:rsid w:val="00DE6659"/>
    <w:rsid w:val="00DF097D"/>
    <w:rsid w:val="00DF13ED"/>
    <w:rsid w:val="00DF2AE8"/>
    <w:rsid w:val="00DF3014"/>
    <w:rsid w:val="00DF5864"/>
    <w:rsid w:val="00DF667C"/>
    <w:rsid w:val="00DF6F7D"/>
    <w:rsid w:val="00E01951"/>
    <w:rsid w:val="00E05687"/>
    <w:rsid w:val="00E11976"/>
    <w:rsid w:val="00E15137"/>
    <w:rsid w:val="00E20624"/>
    <w:rsid w:val="00E206BF"/>
    <w:rsid w:val="00E23A85"/>
    <w:rsid w:val="00E24323"/>
    <w:rsid w:val="00E25762"/>
    <w:rsid w:val="00E3275B"/>
    <w:rsid w:val="00E32E0C"/>
    <w:rsid w:val="00E3396D"/>
    <w:rsid w:val="00E44362"/>
    <w:rsid w:val="00E4473B"/>
    <w:rsid w:val="00E45701"/>
    <w:rsid w:val="00E46436"/>
    <w:rsid w:val="00E4662D"/>
    <w:rsid w:val="00E4795F"/>
    <w:rsid w:val="00E530FB"/>
    <w:rsid w:val="00E53B9A"/>
    <w:rsid w:val="00E600CA"/>
    <w:rsid w:val="00E62503"/>
    <w:rsid w:val="00E63870"/>
    <w:rsid w:val="00E658FE"/>
    <w:rsid w:val="00E779B6"/>
    <w:rsid w:val="00E86BA8"/>
    <w:rsid w:val="00E9262B"/>
    <w:rsid w:val="00E92795"/>
    <w:rsid w:val="00E9497B"/>
    <w:rsid w:val="00E95CEE"/>
    <w:rsid w:val="00EA0D79"/>
    <w:rsid w:val="00EA11BA"/>
    <w:rsid w:val="00EA23F0"/>
    <w:rsid w:val="00EA269E"/>
    <w:rsid w:val="00EA45A4"/>
    <w:rsid w:val="00EA5654"/>
    <w:rsid w:val="00EB2694"/>
    <w:rsid w:val="00EB3F4D"/>
    <w:rsid w:val="00EB5FEA"/>
    <w:rsid w:val="00EB6C49"/>
    <w:rsid w:val="00EC0750"/>
    <w:rsid w:val="00EC65B5"/>
    <w:rsid w:val="00EC7782"/>
    <w:rsid w:val="00ED3E71"/>
    <w:rsid w:val="00ED5C77"/>
    <w:rsid w:val="00ED7074"/>
    <w:rsid w:val="00ED7789"/>
    <w:rsid w:val="00EE0986"/>
    <w:rsid w:val="00EE1104"/>
    <w:rsid w:val="00EE3D6E"/>
    <w:rsid w:val="00EE4FBB"/>
    <w:rsid w:val="00EF297B"/>
    <w:rsid w:val="00EF4D2E"/>
    <w:rsid w:val="00EF4EAE"/>
    <w:rsid w:val="00F00378"/>
    <w:rsid w:val="00F0693E"/>
    <w:rsid w:val="00F10AC6"/>
    <w:rsid w:val="00F10C94"/>
    <w:rsid w:val="00F145E1"/>
    <w:rsid w:val="00F17B19"/>
    <w:rsid w:val="00F20F90"/>
    <w:rsid w:val="00F2339A"/>
    <w:rsid w:val="00F2446A"/>
    <w:rsid w:val="00F43D0B"/>
    <w:rsid w:val="00F45B5D"/>
    <w:rsid w:val="00F50942"/>
    <w:rsid w:val="00F5134C"/>
    <w:rsid w:val="00F57007"/>
    <w:rsid w:val="00F60791"/>
    <w:rsid w:val="00F61034"/>
    <w:rsid w:val="00F65646"/>
    <w:rsid w:val="00F7180A"/>
    <w:rsid w:val="00F72E53"/>
    <w:rsid w:val="00F75F9B"/>
    <w:rsid w:val="00F814BC"/>
    <w:rsid w:val="00F84B1A"/>
    <w:rsid w:val="00F9116F"/>
    <w:rsid w:val="00F9486D"/>
    <w:rsid w:val="00FA5868"/>
    <w:rsid w:val="00FA7411"/>
    <w:rsid w:val="00FA76AF"/>
    <w:rsid w:val="00FA7755"/>
    <w:rsid w:val="00FB5CF1"/>
    <w:rsid w:val="00FC112C"/>
    <w:rsid w:val="00FC410A"/>
    <w:rsid w:val="00FC6594"/>
    <w:rsid w:val="00FD0D3F"/>
    <w:rsid w:val="00FD51CE"/>
    <w:rsid w:val="00FD7C63"/>
    <w:rsid w:val="00FE0BA6"/>
    <w:rsid w:val="00FE3265"/>
    <w:rsid w:val="00FE73BD"/>
    <w:rsid w:val="00FE7F3B"/>
    <w:rsid w:val="00FF2A82"/>
    <w:rsid w:val="00FF5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4C2E1B-EB57-45D7-BA56-D5C975C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136"/>
    <w:pPr>
      <w:spacing w:after="200" w:line="276" w:lineRule="auto"/>
    </w:pPr>
    <w:rPr>
      <w:noProof/>
      <w:lang w:val="la-Latn"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0693E"/>
    <w:pPr>
      <w:tabs>
        <w:tab w:val="center" w:pos="4536"/>
        <w:tab w:val="right" w:pos="9072"/>
      </w:tabs>
    </w:pPr>
  </w:style>
  <w:style w:type="character" w:customStyle="1" w:styleId="NagwekZnak">
    <w:name w:val="Nagłówek Znak"/>
    <w:basedOn w:val="Domylnaczcionkaakapitu"/>
    <w:link w:val="Nagwek"/>
    <w:uiPriority w:val="99"/>
    <w:semiHidden/>
    <w:locked/>
    <w:rsid w:val="007B55DF"/>
    <w:rPr>
      <w:rFonts w:cs="Times New Roman"/>
      <w:noProof/>
      <w:lang w:val="la-Latn" w:eastAsia="en-US"/>
    </w:rPr>
  </w:style>
  <w:style w:type="paragraph" w:styleId="Stopka">
    <w:name w:val="footer"/>
    <w:basedOn w:val="Normalny"/>
    <w:link w:val="StopkaZnak"/>
    <w:uiPriority w:val="99"/>
    <w:rsid w:val="00F0693E"/>
    <w:pPr>
      <w:tabs>
        <w:tab w:val="center" w:pos="4536"/>
        <w:tab w:val="right" w:pos="9072"/>
      </w:tabs>
    </w:pPr>
  </w:style>
  <w:style w:type="character" w:customStyle="1" w:styleId="StopkaZnak">
    <w:name w:val="Stopka Znak"/>
    <w:basedOn w:val="Domylnaczcionkaakapitu"/>
    <w:link w:val="Stopka"/>
    <w:uiPriority w:val="99"/>
    <w:semiHidden/>
    <w:locked/>
    <w:rsid w:val="007B55DF"/>
    <w:rPr>
      <w:rFonts w:cs="Times New Roman"/>
      <w:noProof/>
      <w:lang w:val="la-Latn" w:eastAsia="en-US"/>
    </w:rPr>
  </w:style>
  <w:style w:type="character" w:styleId="Numerstrony">
    <w:name w:val="page number"/>
    <w:basedOn w:val="Domylnaczcionkaakapitu"/>
    <w:uiPriority w:val="99"/>
    <w:rsid w:val="00F0693E"/>
    <w:rPr>
      <w:rFonts w:cs="Times New Roman"/>
    </w:rPr>
  </w:style>
  <w:style w:type="paragraph" w:styleId="Tekstdymka">
    <w:name w:val="Balloon Text"/>
    <w:basedOn w:val="Normalny"/>
    <w:link w:val="TekstdymkaZnak"/>
    <w:uiPriority w:val="99"/>
    <w:semiHidden/>
    <w:unhideWhenUsed/>
    <w:locked/>
    <w:rsid w:val="004976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97665"/>
    <w:rPr>
      <w:rFonts w:ascii="Segoe UI" w:hAnsi="Segoe UI" w:cs="Segoe UI"/>
      <w:noProof/>
      <w:sz w:val="18"/>
      <w:szCs w:val="18"/>
      <w:lang w:val="la-Latn" w:eastAsia="en-US"/>
    </w:rPr>
  </w:style>
  <w:style w:type="paragraph" w:styleId="Akapitzlist">
    <w:name w:val="List Paragraph"/>
    <w:basedOn w:val="Normalny"/>
    <w:uiPriority w:val="34"/>
    <w:qFormat/>
    <w:rsid w:val="00F84B1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90884">
      <w:marLeft w:val="0"/>
      <w:marRight w:val="0"/>
      <w:marTop w:val="0"/>
      <w:marBottom w:val="0"/>
      <w:divBdr>
        <w:top w:val="none" w:sz="0" w:space="0" w:color="auto"/>
        <w:left w:val="none" w:sz="0" w:space="0" w:color="auto"/>
        <w:bottom w:val="none" w:sz="0" w:space="0" w:color="auto"/>
        <w:right w:val="none" w:sz="0" w:space="0" w:color="auto"/>
      </w:divBdr>
    </w:div>
    <w:div w:id="690690885">
      <w:marLeft w:val="0"/>
      <w:marRight w:val="0"/>
      <w:marTop w:val="0"/>
      <w:marBottom w:val="0"/>
      <w:divBdr>
        <w:top w:val="none" w:sz="0" w:space="0" w:color="auto"/>
        <w:left w:val="none" w:sz="0" w:space="0" w:color="auto"/>
        <w:bottom w:val="none" w:sz="0" w:space="0" w:color="auto"/>
        <w:right w:val="none" w:sz="0" w:space="0" w:color="auto"/>
      </w:divBdr>
    </w:div>
    <w:div w:id="690690886">
      <w:marLeft w:val="0"/>
      <w:marRight w:val="0"/>
      <w:marTop w:val="0"/>
      <w:marBottom w:val="0"/>
      <w:divBdr>
        <w:top w:val="none" w:sz="0" w:space="0" w:color="auto"/>
        <w:left w:val="none" w:sz="0" w:space="0" w:color="auto"/>
        <w:bottom w:val="none" w:sz="0" w:space="0" w:color="auto"/>
        <w:right w:val="none" w:sz="0" w:space="0" w:color="auto"/>
      </w:divBdr>
    </w:div>
    <w:div w:id="690690887">
      <w:marLeft w:val="0"/>
      <w:marRight w:val="0"/>
      <w:marTop w:val="0"/>
      <w:marBottom w:val="0"/>
      <w:divBdr>
        <w:top w:val="none" w:sz="0" w:space="0" w:color="auto"/>
        <w:left w:val="none" w:sz="0" w:space="0" w:color="auto"/>
        <w:bottom w:val="none" w:sz="0" w:space="0" w:color="auto"/>
        <w:right w:val="none" w:sz="0" w:space="0" w:color="auto"/>
      </w:divBdr>
    </w:div>
    <w:div w:id="690690888">
      <w:marLeft w:val="0"/>
      <w:marRight w:val="0"/>
      <w:marTop w:val="0"/>
      <w:marBottom w:val="0"/>
      <w:divBdr>
        <w:top w:val="none" w:sz="0" w:space="0" w:color="auto"/>
        <w:left w:val="none" w:sz="0" w:space="0" w:color="auto"/>
        <w:bottom w:val="none" w:sz="0" w:space="0" w:color="auto"/>
        <w:right w:val="none" w:sz="0" w:space="0" w:color="auto"/>
      </w:divBdr>
    </w:div>
    <w:div w:id="690690889">
      <w:marLeft w:val="0"/>
      <w:marRight w:val="0"/>
      <w:marTop w:val="0"/>
      <w:marBottom w:val="0"/>
      <w:divBdr>
        <w:top w:val="none" w:sz="0" w:space="0" w:color="auto"/>
        <w:left w:val="none" w:sz="0" w:space="0" w:color="auto"/>
        <w:bottom w:val="none" w:sz="0" w:space="0" w:color="auto"/>
        <w:right w:val="none" w:sz="0" w:space="0" w:color="auto"/>
      </w:divBdr>
    </w:div>
    <w:div w:id="690690890">
      <w:marLeft w:val="0"/>
      <w:marRight w:val="0"/>
      <w:marTop w:val="0"/>
      <w:marBottom w:val="0"/>
      <w:divBdr>
        <w:top w:val="none" w:sz="0" w:space="0" w:color="auto"/>
        <w:left w:val="none" w:sz="0" w:space="0" w:color="auto"/>
        <w:bottom w:val="none" w:sz="0" w:space="0" w:color="auto"/>
        <w:right w:val="none" w:sz="0" w:space="0" w:color="auto"/>
      </w:divBdr>
    </w:div>
    <w:div w:id="690690891">
      <w:marLeft w:val="0"/>
      <w:marRight w:val="0"/>
      <w:marTop w:val="0"/>
      <w:marBottom w:val="0"/>
      <w:divBdr>
        <w:top w:val="none" w:sz="0" w:space="0" w:color="auto"/>
        <w:left w:val="none" w:sz="0" w:space="0" w:color="auto"/>
        <w:bottom w:val="none" w:sz="0" w:space="0" w:color="auto"/>
        <w:right w:val="none" w:sz="0" w:space="0" w:color="auto"/>
      </w:divBdr>
    </w:div>
    <w:div w:id="690690892">
      <w:marLeft w:val="0"/>
      <w:marRight w:val="0"/>
      <w:marTop w:val="0"/>
      <w:marBottom w:val="0"/>
      <w:divBdr>
        <w:top w:val="none" w:sz="0" w:space="0" w:color="auto"/>
        <w:left w:val="none" w:sz="0" w:space="0" w:color="auto"/>
        <w:bottom w:val="none" w:sz="0" w:space="0" w:color="auto"/>
        <w:right w:val="none" w:sz="0" w:space="0" w:color="auto"/>
      </w:divBdr>
    </w:div>
    <w:div w:id="690690893">
      <w:marLeft w:val="0"/>
      <w:marRight w:val="0"/>
      <w:marTop w:val="0"/>
      <w:marBottom w:val="0"/>
      <w:divBdr>
        <w:top w:val="none" w:sz="0" w:space="0" w:color="auto"/>
        <w:left w:val="none" w:sz="0" w:space="0" w:color="auto"/>
        <w:bottom w:val="none" w:sz="0" w:space="0" w:color="auto"/>
        <w:right w:val="none" w:sz="0" w:space="0" w:color="auto"/>
      </w:divBdr>
    </w:div>
    <w:div w:id="690690894">
      <w:marLeft w:val="0"/>
      <w:marRight w:val="0"/>
      <w:marTop w:val="0"/>
      <w:marBottom w:val="0"/>
      <w:divBdr>
        <w:top w:val="none" w:sz="0" w:space="0" w:color="auto"/>
        <w:left w:val="none" w:sz="0" w:space="0" w:color="auto"/>
        <w:bottom w:val="none" w:sz="0" w:space="0" w:color="auto"/>
        <w:right w:val="none" w:sz="0" w:space="0" w:color="auto"/>
      </w:divBdr>
    </w:div>
    <w:div w:id="690690895">
      <w:marLeft w:val="0"/>
      <w:marRight w:val="0"/>
      <w:marTop w:val="0"/>
      <w:marBottom w:val="0"/>
      <w:divBdr>
        <w:top w:val="none" w:sz="0" w:space="0" w:color="auto"/>
        <w:left w:val="none" w:sz="0" w:space="0" w:color="auto"/>
        <w:bottom w:val="none" w:sz="0" w:space="0" w:color="auto"/>
        <w:right w:val="none" w:sz="0" w:space="0" w:color="auto"/>
      </w:divBdr>
    </w:div>
    <w:div w:id="690690896">
      <w:marLeft w:val="0"/>
      <w:marRight w:val="0"/>
      <w:marTop w:val="0"/>
      <w:marBottom w:val="0"/>
      <w:divBdr>
        <w:top w:val="none" w:sz="0" w:space="0" w:color="auto"/>
        <w:left w:val="none" w:sz="0" w:space="0" w:color="auto"/>
        <w:bottom w:val="none" w:sz="0" w:space="0" w:color="auto"/>
        <w:right w:val="none" w:sz="0" w:space="0" w:color="auto"/>
      </w:divBdr>
    </w:div>
    <w:div w:id="690690897">
      <w:marLeft w:val="0"/>
      <w:marRight w:val="0"/>
      <w:marTop w:val="0"/>
      <w:marBottom w:val="0"/>
      <w:divBdr>
        <w:top w:val="none" w:sz="0" w:space="0" w:color="auto"/>
        <w:left w:val="none" w:sz="0" w:space="0" w:color="auto"/>
        <w:bottom w:val="none" w:sz="0" w:space="0" w:color="auto"/>
        <w:right w:val="none" w:sz="0" w:space="0" w:color="auto"/>
      </w:divBdr>
    </w:div>
    <w:div w:id="690690898">
      <w:marLeft w:val="0"/>
      <w:marRight w:val="0"/>
      <w:marTop w:val="0"/>
      <w:marBottom w:val="0"/>
      <w:divBdr>
        <w:top w:val="none" w:sz="0" w:space="0" w:color="auto"/>
        <w:left w:val="none" w:sz="0" w:space="0" w:color="auto"/>
        <w:bottom w:val="none" w:sz="0" w:space="0" w:color="auto"/>
        <w:right w:val="none" w:sz="0" w:space="0" w:color="auto"/>
      </w:divBdr>
    </w:div>
    <w:div w:id="690690899">
      <w:marLeft w:val="0"/>
      <w:marRight w:val="0"/>
      <w:marTop w:val="0"/>
      <w:marBottom w:val="0"/>
      <w:divBdr>
        <w:top w:val="none" w:sz="0" w:space="0" w:color="auto"/>
        <w:left w:val="none" w:sz="0" w:space="0" w:color="auto"/>
        <w:bottom w:val="none" w:sz="0" w:space="0" w:color="auto"/>
        <w:right w:val="none" w:sz="0" w:space="0" w:color="auto"/>
      </w:divBdr>
    </w:div>
    <w:div w:id="690690900">
      <w:marLeft w:val="0"/>
      <w:marRight w:val="0"/>
      <w:marTop w:val="0"/>
      <w:marBottom w:val="0"/>
      <w:divBdr>
        <w:top w:val="none" w:sz="0" w:space="0" w:color="auto"/>
        <w:left w:val="none" w:sz="0" w:space="0" w:color="auto"/>
        <w:bottom w:val="none" w:sz="0" w:space="0" w:color="auto"/>
        <w:right w:val="none" w:sz="0" w:space="0" w:color="auto"/>
      </w:divBdr>
    </w:div>
    <w:div w:id="690690901">
      <w:marLeft w:val="0"/>
      <w:marRight w:val="0"/>
      <w:marTop w:val="0"/>
      <w:marBottom w:val="0"/>
      <w:divBdr>
        <w:top w:val="none" w:sz="0" w:space="0" w:color="auto"/>
        <w:left w:val="none" w:sz="0" w:space="0" w:color="auto"/>
        <w:bottom w:val="none" w:sz="0" w:space="0" w:color="auto"/>
        <w:right w:val="none" w:sz="0" w:space="0" w:color="auto"/>
      </w:divBdr>
    </w:div>
    <w:div w:id="690690902">
      <w:marLeft w:val="0"/>
      <w:marRight w:val="0"/>
      <w:marTop w:val="0"/>
      <w:marBottom w:val="0"/>
      <w:divBdr>
        <w:top w:val="none" w:sz="0" w:space="0" w:color="auto"/>
        <w:left w:val="none" w:sz="0" w:space="0" w:color="auto"/>
        <w:bottom w:val="none" w:sz="0" w:space="0" w:color="auto"/>
        <w:right w:val="none" w:sz="0" w:space="0" w:color="auto"/>
      </w:divBdr>
    </w:div>
    <w:div w:id="690690903">
      <w:marLeft w:val="0"/>
      <w:marRight w:val="0"/>
      <w:marTop w:val="0"/>
      <w:marBottom w:val="0"/>
      <w:divBdr>
        <w:top w:val="none" w:sz="0" w:space="0" w:color="auto"/>
        <w:left w:val="none" w:sz="0" w:space="0" w:color="auto"/>
        <w:bottom w:val="none" w:sz="0" w:space="0" w:color="auto"/>
        <w:right w:val="none" w:sz="0" w:space="0" w:color="auto"/>
      </w:divBdr>
    </w:div>
    <w:div w:id="690690904">
      <w:marLeft w:val="0"/>
      <w:marRight w:val="0"/>
      <w:marTop w:val="0"/>
      <w:marBottom w:val="0"/>
      <w:divBdr>
        <w:top w:val="none" w:sz="0" w:space="0" w:color="auto"/>
        <w:left w:val="none" w:sz="0" w:space="0" w:color="auto"/>
        <w:bottom w:val="none" w:sz="0" w:space="0" w:color="auto"/>
        <w:right w:val="none" w:sz="0" w:space="0" w:color="auto"/>
      </w:divBdr>
    </w:div>
    <w:div w:id="690690905">
      <w:marLeft w:val="0"/>
      <w:marRight w:val="0"/>
      <w:marTop w:val="0"/>
      <w:marBottom w:val="0"/>
      <w:divBdr>
        <w:top w:val="none" w:sz="0" w:space="0" w:color="auto"/>
        <w:left w:val="none" w:sz="0" w:space="0" w:color="auto"/>
        <w:bottom w:val="none" w:sz="0" w:space="0" w:color="auto"/>
        <w:right w:val="none" w:sz="0" w:space="0" w:color="auto"/>
      </w:divBdr>
    </w:div>
    <w:div w:id="690690906">
      <w:marLeft w:val="0"/>
      <w:marRight w:val="0"/>
      <w:marTop w:val="0"/>
      <w:marBottom w:val="0"/>
      <w:divBdr>
        <w:top w:val="none" w:sz="0" w:space="0" w:color="auto"/>
        <w:left w:val="none" w:sz="0" w:space="0" w:color="auto"/>
        <w:bottom w:val="none" w:sz="0" w:space="0" w:color="auto"/>
        <w:right w:val="none" w:sz="0" w:space="0" w:color="auto"/>
      </w:divBdr>
    </w:div>
    <w:div w:id="690690907">
      <w:marLeft w:val="0"/>
      <w:marRight w:val="0"/>
      <w:marTop w:val="0"/>
      <w:marBottom w:val="0"/>
      <w:divBdr>
        <w:top w:val="none" w:sz="0" w:space="0" w:color="auto"/>
        <w:left w:val="none" w:sz="0" w:space="0" w:color="auto"/>
        <w:bottom w:val="none" w:sz="0" w:space="0" w:color="auto"/>
        <w:right w:val="none" w:sz="0" w:space="0" w:color="auto"/>
      </w:divBdr>
    </w:div>
    <w:div w:id="690690908">
      <w:marLeft w:val="0"/>
      <w:marRight w:val="0"/>
      <w:marTop w:val="0"/>
      <w:marBottom w:val="0"/>
      <w:divBdr>
        <w:top w:val="none" w:sz="0" w:space="0" w:color="auto"/>
        <w:left w:val="none" w:sz="0" w:space="0" w:color="auto"/>
        <w:bottom w:val="none" w:sz="0" w:space="0" w:color="auto"/>
        <w:right w:val="none" w:sz="0" w:space="0" w:color="auto"/>
      </w:divBdr>
    </w:div>
    <w:div w:id="69069090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0690911">
      <w:marLeft w:val="0"/>
      <w:marRight w:val="0"/>
      <w:marTop w:val="0"/>
      <w:marBottom w:val="0"/>
      <w:divBdr>
        <w:top w:val="none" w:sz="0" w:space="0" w:color="auto"/>
        <w:left w:val="none" w:sz="0" w:space="0" w:color="auto"/>
        <w:bottom w:val="none" w:sz="0" w:space="0" w:color="auto"/>
        <w:right w:val="none" w:sz="0" w:space="0" w:color="auto"/>
      </w:divBdr>
    </w:div>
    <w:div w:id="690690912">
      <w:marLeft w:val="0"/>
      <w:marRight w:val="0"/>
      <w:marTop w:val="0"/>
      <w:marBottom w:val="0"/>
      <w:divBdr>
        <w:top w:val="none" w:sz="0" w:space="0" w:color="auto"/>
        <w:left w:val="none" w:sz="0" w:space="0" w:color="auto"/>
        <w:bottom w:val="none" w:sz="0" w:space="0" w:color="auto"/>
        <w:right w:val="none" w:sz="0" w:space="0" w:color="auto"/>
      </w:divBdr>
    </w:div>
    <w:div w:id="690690913">
      <w:marLeft w:val="0"/>
      <w:marRight w:val="0"/>
      <w:marTop w:val="0"/>
      <w:marBottom w:val="0"/>
      <w:divBdr>
        <w:top w:val="none" w:sz="0" w:space="0" w:color="auto"/>
        <w:left w:val="none" w:sz="0" w:space="0" w:color="auto"/>
        <w:bottom w:val="none" w:sz="0" w:space="0" w:color="auto"/>
        <w:right w:val="none" w:sz="0" w:space="0" w:color="auto"/>
      </w:divBdr>
    </w:div>
    <w:div w:id="690690914">
      <w:marLeft w:val="0"/>
      <w:marRight w:val="0"/>
      <w:marTop w:val="0"/>
      <w:marBottom w:val="0"/>
      <w:divBdr>
        <w:top w:val="none" w:sz="0" w:space="0" w:color="auto"/>
        <w:left w:val="none" w:sz="0" w:space="0" w:color="auto"/>
        <w:bottom w:val="none" w:sz="0" w:space="0" w:color="auto"/>
        <w:right w:val="none" w:sz="0" w:space="0" w:color="auto"/>
      </w:divBdr>
    </w:div>
    <w:div w:id="690690915">
      <w:marLeft w:val="0"/>
      <w:marRight w:val="0"/>
      <w:marTop w:val="0"/>
      <w:marBottom w:val="0"/>
      <w:divBdr>
        <w:top w:val="none" w:sz="0" w:space="0" w:color="auto"/>
        <w:left w:val="none" w:sz="0" w:space="0" w:color="auto"/>
        <w:bottom w:val="none" w:sz="0" w:space="0" w:color="auto"/>
        <w:right w:val="none" w:sz="0" w:space="0" w:color="auto"/>
      </w:divBdr>
    </w:div>
    <w:div w:id="690690916">
      <w:marLeft w:val="0"/>
      <w:marRight w:val="0"/>
      <w:marTop w:val="0"/>
      <w:marBottom w:val="0"/>
      <w:divBdr>
        <w:top w:val="none" w:sz="0" w:space="0" w:color="auto"/>
        <w:left w:val="none" w:sz="0" w:space="0" w:color="auto"/>
        <w:bottom w:val="none" w:sz="0" w:space="0" w:color="auto"/>
        <w:right w:val="none" w:sz="0" w:space="0" w:color="auto"/>
      </w:divBdr>
    </w:div>
    <w:div w:id="690690917">
      <w:marLeft w:val="0"/>
      <w:marRight w:val="0"/>
      <w:marTop w:val="0"/>
      <w:marBottom w:val="0"/>
      <w:divBdr>
        <w:top w:val="none" w:sz="0" w:space="0" w:color="auto"/>
        <w:left w:val="none" w:sz="0" w:space="0" w:color="auto"/>
        <w:bottom w:val="none" w:sz="0" w:space="0" w:color="auto"/>
        <w:right w:val="none" w:sz="0" w:space="0" w:color="auto"/>
      </w:divBdr>
    </w:div>
    <w:div w:id="690690918">
      <w:marLeft w:val="0"/>
      <w:marRight w:val="0"/>
      <w:marTop w:val="0"/>
      <w:marBottom w:val="0"/>
      <w:divBdr>
        <w:top w:val="none" w:sz="0" w:space="0" w:color="auto"/>
        <w:left w:val="none" w:sz="0" w:space="0" w:color="auto"/>
        <w:bottom w:val="none" w:sz="0" w:space="0" w:color="auto"/>
        <w:right w:val="none" w:sz="0" w:space="0" w:color="auto"/>
      </w:divBdr>
    </w:div>
    <w:div w:id="690690919">
      <w:marLeft w:val="0"/>
      <w:marRight w:val="0"/>
      <w:marTop w:val="0"/>
      <w:marBottom w:val="0"/>
      <w:divBdr>
        <w:top w:val="none" w:sz="0" w:space="0" w:color="auto"/>
        <w:left w:val="none" w:sz="0" w:space="0" w:color="auto"/>
        <w:bottom w:val="none" w:sz="0" w:space="0" w:color="auto"/>
        <w:right w:val="none" w:sz="0" w:space="0" w:color="auto"/>
      </w:divBdr>
    </w:div>
    <w:div w:id="690690920">
      <w:marLeft w:val="0"/>
      <w:marRight w:val="0"/>
      <w:marTop w:val="0"/>
      <w:marBottom w:val="0"/>
      <w:divBdr>
        <w:top w:val="none" w:sz="0" w:space="0" w:color="auto"/>
        <w:left w:val="none" w:sz="0" w:space="0" w:color="auto"/>
        <w:bottom w:val="none" w:sz="0" w:space="0" w:color="auto"/>
        <w:right w:val="none" w:sz="0" w:space="0" w:color="auto"/>
      </w:divBdr>
    </w:div>
    <w:div w:id="690690921">
      <w:marLeft w:val="0"/>
      <w:marRight w:val="0"/>
      <w:marTop w:val="0"/>
      <w:marBottom w:val="0"/>
      <w:divBdr>
        <w:top w:val="none" w:sz="0" w:space="0" w:color="auto"/>
        <w:left w:val="none" w:sz="0" w:space="0" w:color="auto"/>
        <w:bottom w:val="none" w:sz="0" w:space="0" w:color="auto"/>
        <w:right w:val="none" w:sz="0" w:space="0" w:color="auto"/>
      </w:divBdr>
    </w:div>
    <w:div w:id="690690922">
      <w:marLeft w:val="0"/>
      <w:marRight w:val="0"/>
      <w:marTop w:val="0"/>
      <w:marBottom w:val="0"/>
      <w:divBdr>
        <w:top w:val="none" w:sz="0" w:space="0" w:color="auto"/>
        <w:left w:val="none" w:sz="0" w:space="0" w:color="auto"/>
        <w:bottom w:val="none" w:sz="0" w:space="0" w:color="auto"/>
        <w:right w:val="none" w:sz="0" w:space="0" w:color="auto"/>
      </w:divBdr>
    </w:div>
    <w:div w:id="690690923">
      <w:marLeft w:val="0"/>
      <w:marRight w:val="0"/>
      <w:marTop w:val="0"/>
      <w:marBottom w:val="0"/>
      <w:divBdr>
        <w:top w:val="none" w:sz="0" w:space="0" w:color="auto"/>
        <w:left w:val="none" w:sz="0" w:space="0" w:color="auto"/>
        <w:bottom w:val="none" w:sz="0" w:space="0" w:color="auto"/>
        <w:right w:val="none" w:sz="0" w:space="0" w:color="auto"/>
      </w:divBdr>
    </w:div>
    <w:div w:id="690690924">
      <w:marLeft w:val="0"/>
      <w:marRight w:val="0"/>
      <w:marTop w:val="0"/>
      <w:marBottom w:val="0"/>
      <w:divBdr>
        <w:top w:val="none" w:sz="0" w:space="0" w:color="auto"/>
        <w:left w:val="none" w:sz="0" w:space="0" w:color="auto"/>
        <w:bottom w:val="none" w:sz="0" w:space="0" w:color="auto"/>
        <w:right w:val="none" w:sz="0" w:space="0" w:color="auto"/>
      </w:divBdr>
    </w:div>
    <w:div w:id="690690925">
      <w:marLeft w:val="0"/>
      <w:marRight w:val="0"/>
      <w:marTop w:val="0"/>
      <w:marBottom w:val="0"/>
      <w:divBdr>
        <w:top w:val="none" w:sz="0" w:space="0" w:color="auto"/>
        <w:left w:val="none" w:sz="0" w:space="0" w:color="auto"/>
        <w:bottom w:val="none" w:sz="0" w:space="0" w:color="auto"/>
        <w:right w:val="none" w:sz="0" w:space="0" w:color="auto"/>
      </w:divBdr>
    </w:div>
    <w:div w:id="690690926">
      <w:marLeft w:val="0"/>
      <w:marRight w:val="0"/>
      <w:marTop w:val="0"/>
      <w:marBottom w:val="0"/>
      <w:divBdr>
        <w:top w:val="none" w:sz="0" w:space="0" w:color="auto"/>
        <w:left w:val="none" w:sz="0" w:space="0" w:color="auto"/>
        <w:bottom w:val="none" w:sz="0" w:space="0" w:color="auto"/>
        <w:right w:val="none" w:sz="0" w:space="0" w:color="auto"/>
      </w:divBdr>
    </w:div>
    <w:div w:id="690690927">
      <w:marLeft w:val="0"/>
      <w:marRight w:val="0"/>
      <w:marTop w:val="0"/>
      <w:marBottom w:val="0"/>
      <w:divBdr>
        <w:top w:val="none" w:sz="0" w:space="0" w:color="auto"/>
        <w:left w:val="none" w:sz="0" w:space="0" w:color="auto"/>
        <w:bottom w:val="none" w:sz="0" w:space="0" w:color="auto"/>
        <w:right w:val="none" w:sz="0" w:space="0" w:color="auto"/>
      </w:divBdr>
    </w:div>
    <w:div w:id="690690928">
      <w:marLeft w:val="0"/>
      <w:marRight w:val="0"/>
      <w:marTop w:val="0"/>
      <w:marBottom w:val="0"/>
      <w:divBdr>
        <w:top w:val="none" w:sz="0" w:space="0" w:color="auto"/>
        <w:left w:val="none" w:sz="0" w:space="0" w:color="auto"/>
        <w:bottom w:val="none" w:sz="0" w:space="0" w:color="auto"/>
        <w:right w:val="none" w:sz="0" w:space="0" w:color="auto"/>
      </w:divBdr>
    </w:div>
    <w:div w:id="690690929">
      <w:marLeft w:val="0"/>
      <w:marRight w:val="0"/>
      <w:marTop w:val="0"/>
      <w:marBottom w:val="0"/>
      <w:divBdr>
        <w:top w:val="none" w:sz="0" w:space="0" w:color="auto"/>
        <w:left w:val="none" w:sz="0" w:space="0" w:color="auto"/>
        <w:bottom w:val="none" w:sz="0" w:space="0" w:color="auto"/>
        <w:right w:val="none" w:sz="0" w:space="0" w:color="auto"/>
      </w:divBdr>
    </w:div>
    <w:div w:id="690690930">
      <w:marLeft w:val="0"/>
      <w:marRight w:val="0"/>
      <w:marTop w:val="0"/>
      <w:marBottom w:val="0"/>
      <w:divBdr>
        <w:top w:val="none" w:sz="0" w:space="0" w:color="auto"/>
        <w:left w:val="none" w:sz="0" w:space="0" w:color="auto"/>
        <w:bottom w:val="none" w:sz="0" w:space="0" w:color="auto"/>
        <w:right w:val="none" w:sz="0" w:space="0" w:color="auto"/>
      </w:divBdr>
    </w:div>
    <w:div w:id="690690931">
      <w:marLeft w:val="0"/>
      <w:marRight w:val="0"/>
      <w:marTop w:val="0"/>
      <w:marBottom w:val="0"/>
      <w:divBdr>
        <w:top w:val="none" w:sz="0" w:space="0" w:color="auto"/>
        <w:left w:val="none" w:sz="0" w:space="0" w:color="auto"/>
        <w:bottom w:val="none" w:sz="0" w:space="0" w:color="auto"/>
        <w:right w:val="none" w:sz="0" w:space="0" w:color="auto"/>
      </w:divBdr>
    </w:div>
    <w:div w:id="690690932">
      <w:marLeft w:val="0"/>
      <w:marRight w:val="0"/>
      <w:marTop w:val="0"/>
      <w:marBottom w:val="0"/>
      <w:divBdr>
        <w:top w:val="none" w:sz="0" w:space="0" w:color="auto"/>
        <w:left w:val="none" w:sz="0" w:space="0" w:color="auto"/>
        <w:bottom w:val="none" w:sz="0" w:space="0" w:color="auto"/>
        <w:right w:val="none" w:sz="0" w:space="0" w:color="auto"/>
      </w:divBdr>
    </w:div>
    <w:div w:id="690690933">
      <w:marLeft w:val="0"/>
      <w:marRight w:val="0"/>
      <w:marTop w:val="0"/>
      <w:marBottom w:val="0"/>
      <w:divBdr>
        <w:top w:val="none" w:sz="0" w:space="0" w:color="auto"/>
        <w:left w:val="none" w:sz="0" w:space="0" w:color="auto"/>
        <w:bottom w:val="none" w:sz="0" w:space="0" w:color="auto"/>
        <w:right w:val="none" w:sz="0" w:space="0" w:color="auto"/>
      </w:divBdr>
    </w:div>
    <w:div w:id="690690934">
      <w:marLeft w:val="0"/>
      <w:marRight w:val="0"/>
      <w:marTop w:val="0"/>
      <w:marBottom w:val="0"/>
      <w:divBdr>
        <w:top w:val="none" w:sz="0" w:space="0" w:color="auto"/>
        <w:left w:val="none" w:sz="0" w:space="0" w:color="auto"/>
        <w:bottom w:val="none" w:sz="0" w:space="0" w:color="auto"/>
        <w:right w:val="none" w:sz="0" w:space="0" w:color="auto"/>
      </w:divBdr>
    </w:div>
    <w:div w:id="690690935">
      <w:marLeft w:val="0"/>
      <w:marRight w:val="0"/>
      <w:marTop w:val="0"/>
      <w:marBottom w:val="0"/>
      <w:divBdr>
        <w:top w:val="none" w:sz="0" w:space="0" w:color="auto"/>
        <w:left w:val="none" w:sz="0" w:space="0" w:color="auto"/>
        <w:bottom w:val="none" w:sz="0" w:space="0" w:color="auto"/>
        <w:right w:val="none" w:sz="0" w:space="0" w:color="auto"/>
      </w:divBdr>
    </w:div>
    <w:div w:id="690690936">
      <w:marLeft w:val="0"/>
      <w:marRight w:val="0"/>
      <w:marTop w:val="0"/>
      <w:marBottom w:val="0"/>
      <w:divBdr>
        <w:top w:val="none" w:sz="0" w:space="0" w:color="auto"/>
        <w:left w:val="none" w:sz="0" w:space="0" w:color="auto"/>
        <w:bottom w:val="none" w:sz="0" w:space="0" w:color="auto"/>
        <w:right w:val="none" w:sz="0" w:space="0" w:color="auto"/>
      </w:divBdr>
    </w:div>
    <w:div w:id="690690937">
      <w:marLeft w:val="0"/>
      <w:marRight w:val="0"/>
      <w:marTop w:val="0"/>
      <w:marBottom w:val="0"/>
      <w:divBdr>
        <w:top w:val="none" w:sz="0" w:space="0" w:color="auto"/>
        <w:left w:val="none" w:sz="0" w:space="0" w:color="auto"/>
        <w:bottom w:val="none" w:sz="0" w:space="0" w:color="auto"/>
        <w:right w:val="none" w:sz="0" w:space="0" w:color="auto"/>
      </w:divBdr>
    </w:div>
    <w:div w:id="690690938">
      <w:marLeft w:val="0"/>
      <w:marRight w:val="0"/>
      <w:marTop w:val="0"/>
      <w:marBottom w:val="0"/>
      <w:divBdr>
        <w:top w:val="none" w:sz="0" w:space="0" w:color="auto"/>
        <w:left w:val="none" w:sz="0" w:space="0" w:color="auto"/>
        <w:bottom w:val="none" w:sz="0" w:space="0" w:color="auto"/>
        <w:right w:val="none" w:sz="0" w:space="0" w:color="auto"/>
      </w:divBdr>
    </w:div>
    <w:div w:id="690690939">
      <w:marLeft w:val="0"/>
      <w:marRight w:val="0"/>
      <w:marTop w:val="0"/>
      <w:marBottom w:val="0"/>
      <w:divBdr>
        <w:top w:val="none" w:sz="0" w:space="0" w:color="auto"/>
        <w:left w:val="none" w:sz="0" w:space="0" w:color="auto"/>
        <w:bottom w:val="none" w:sz="0" w:space="0" w:color="auto"/>
        <w:right w:val="none" w:sz="0" w:space="0" w:color="auto"/>
      </w:divBdr>
    </w:div>
    <w:div w:id="690690940">
      <w:marLeft w:val="0"/>
      <w:marRight w:val="0"/>
      <w:marTop w:val="0"/>
      <w:marBottom w:val="0"/>
      <w:divBdr>
        <w:top w:val="none" w:sz="0" w:space="0" w:color="auto"/>
        <w:left w:val="none" w:sz="0" w:space="0" w:color="auto"/>
        <w:bottom w:val="none" w:sz="0" w:space="0" w:color="auto"/>
        <w:right w:val="none" w:sz="0" w:space="0" w:color="auto"/>
      </w:divBdr>
    </w:div>
    <w:div w:id="690690941">
      <w:marLeft w:val="0"/>
      <w:marRight w:val="0"/>
      <w:marTop w:val="0"/>
      <w:marBottom w:val="0"/>
      <w:divBdr>
        <w:top w:val="none" w:sz="0" w:space="0" w:color="auto"/>
        <w:left w:val="none" w:sz="0" w:space="0" w:color="auto"/>
        <w:bottom w:val="none" w:sz="0" w:space="0" w:color="auto"/>
        <w:right w:val="none" w:sz="0" w:space="0" w:color="auto"/>
      </w:divBdr>
    </w:div>
    <w:div w:id="690690942">
      <w:marLeft w:val="0"/>
      <w:marRight w:val="0"/>
      <w:marTop w:val="0"/>
      <w:marBottom w:val="0"/>
      <w:divBdr>
        <w:top w:val="none" w:sz="0" w:space="0" w:color="auto"/>
        <w:left w:val="none" w:sz="0" w:space="0" w:color="auto"/>
        <w:bottom w:val="none" w:sz="0" w:space="0" w:color="auto"/>
        <w:right w:val="none" w:sz="0" w:space="0" w:color="auto"/>
      </w:divBdr>
    </w:div>
    <w:div w:id="690690943">
      <w:marLeft w:val="0"/>
      <w:marRight w:val="0"/>
      <w:marTop w:val="0"/>
      <w:marBottom w:val="0"/>
      <w:divBdr>
        <w:top w:val="none" w:sz="0" w:space="0" w:color="auto"/>
        <w:left w:val="none" w:sz="0" w:space="0" w:color="auto"/>
        <w:bottom w:val="none" w:sz="0" w:space="0" w:color="auto"/>
        <w:right w:val="none" w:sz="0" w:space="0" w:color="auto"/>
      </w:divBdr>
    </w:div>
    <w:div w:id="690690944">
      <w:marLeft w:val="0"/>
      <w:marRight w:val="0"/>
      <w:marTop w:val="0"/>
      <w:marBottom w:val="0"/>
      <w:divBdr>
        <w:top w:val="none" w:sz="0" w:space="0" w:color="auto"/>
        <w:left w:val="none" w:sz="0" w:space="0" w:color="auto"/>
        <w:bottom w:val="none" w:sz="0" w:space="0" w:color="auto"/>
        <w:right w:val="none" w:sz="0" w:space="0" w:color="auto"/>
      </w:divBdr>
    </w:div>
    <w:div w:id="690690945">
      <w:marLeft w:val="0"/>
      <w:marRight w:val="0"/>
      <w:marTop w:val="0"/>
      <w:marBottom w:val="0"/>
      <w:divBdr>
        <w:top w:val="none" w:sz="0" w:space="0" w:color="auto"/>
        <w:left w:val="none" w:sz="0" w:space="0" w:color="auto"/>
        <w:bottom w:val="none" w:sz="0" w:space="0" w:color="auto"/>
        <w:right w:val="none" w:sz="0" w:space="0" w:color="auto"/>
      </w:divBdr>
    </w:div>
    <w:div w:id="690690946">
      <w:marLeft w:val="0"/>
      <w:marRight w:val="0"/>
      <w:marTop w:val="0"/>
      <w:marBottom w:val="0"/>
      <w:divBdr>
        <w:top w:val="none" w:sz="0" w:space="0" w:color="auto"/>
        <w:left w:val="none" w:sz="0" w:space="0" w:color="auto"/>
        <w:bottom w:val="none" w:sz="0" w:space="0" w:color="auto"/>
        <w:right w:val="none" w:sz="0" w:space="0" w:color="auto"/>
      </w:divBdr>
    </w:div>
    <w:div w:id="690690947">
      <w:marLeft w:val="0"/>
      <w:marRight w:val="0"/>
      <w:marTop w:val="0"/>
      <w:marBottom w:val="0"/>
      <w:divBdr>
        <w:top w:val="none" w:sz="0" w:space="0" w:color="auto"/>
        <w:left w:val="none" w:sz="0" w:space="0" w:color="auto"/>
        <w:bottom w:val="none" w:sz="0" w:space="0" w:color="auto"/>
        <w:right w:val="none" w:sz="0" w:space="0" w:color="auto"/>
      </w:divBdr>
    </w:div>
    <w:div w:id="690690948">
      <w:marLeft w:val="0"/>
      <w:marRight w:val="0"/>
      <w:marTop w:val="0"/>
      <w:marBottom w:val="0"/>
      <w:divBdr>
        <w:top w:val="none" w:sz="0" w:space="0" w:color="auto"/>
        <w:left w:val="none" w:sz="0" w:space="0" w:color="auto"/>
        <w:bottom w:val="none" w:sz="0" w:space="0" w:color="auto"/>
        <w:right w:val="none" w:sz="0" w:space="0" w:color="auto"/>
      </w:divBdr>
    </w:div>
    <w:div w:id="690690949">
      <w:marLeft w:val="0"/>
      <w:marRight w:val="0"/>
      <w:marTop w:val="0"/>
      <w:marBottom w:val="0"/>
      <w:divBdr>
        <w:top w:val="none" w:sz="0" w:space="0" w:color="auto"/>
        <w:left w:val="none" w:sz="0" w:space="0" w:color="auto"/>
        <w:bottom w:val="none" w:sz="0" w:space="0" w:color="auto"/>
        <w:right w:val="none" w:sz="0" w:space="0" w:color="auto"/>
      </w:divBdr>
    </w:div>
    <w:div w:id="690690950">
      <w:marLeft w:val="0"/>
      <w:marRight w:val="0"/>
      <w:marTop w:val="0"/>
      <w:marBottom w:val="0"/>
      <w:divBdr>
        <w:top w:val="none" w:sz="0" w:space="0" w:color="auto"/>
        <w:left w:val="none" w:sz="0" w:space="0" w:color="auto"/>
        <w:bottom w:val="none" w:sz="0" w:space="0" w:color="auto"/>
        <w:right w:val="none" w:sz="0" w:space="0" w:color="auto"/>
      </w:divBdr>
    </w:div>
    <w:div w:id="690690951">
      <w:marLeft w:val="0"/>
      <w:marRight w:val="0"/>
      <w:marTop w:val="0"/>
      <w:marBottom w:val="0"/>
      <w:divBdr>
        <w:top w:val="none" w:sz="0" w:space="0" w:color="auto"/>
        <w:left w:val="none" w:sz="0" w:space="0" w:color="auto"/>
        <w:bottom w:val="none" w:sz="0" w:space="0" w:color="auto"/>
        <w:right w:val="none" w:sz="0" w:space="0" w:color="auto"/>
      </w:divBdr>
    </w:div>
    <w:div w:id="690690952">
      <w:marLeft w:val="0"/>
      <w:marRight w:val="0"/>
      <w:marTop w:val="0"/>
      <w:marBottom w:val="0"/>
      <w:divBdr>
        <w:top w:val="none" w:sz="0" w:space="0" w:color="auto"/>
        <w:left w:val="none" w:sz="0" w:space="0" w:color="auto"/>
        <w:bottom w:val="none" w:sz="0" w:space="0" w:color="auto"/>
        <w:right w:val="none" w:sz="0" w:space="0" w:color="auto"/>
      </w:divBdr>
    </w:div>
    <w:div w:id="690690953">
      <w:marLeft w:val="0"/>
      <w:marRight w:val="0"/>
      <w:marTop w:val="0"/>
      <w:marBottom w:val="0"/>
      <w:divBdr>
        <w:top w:val="none" w:sz="0" w:space="0" w:color="auto"/>
        <w:left w:val="none" w:sz="0" w:space="0" w:color="auto"/>
        <w:bottom w:val="none" w:sz="0" w:space="0" w:color="auto"/>
        <w:right w:val="none" w:sz="0" w:space="0" w:color="auto"/>
      </w:divBdr>
    </w:div>
    <w:div w:id="690690954">
      <w:marLeft w:val="0"/>
      <w:marRight w:val="0"/>
      <w:marTop w:val="0"/>
      <w:marBottom w:val="0"/>
      <w:divBdr>
        <w:top w:val="none" w:sz="0" w:space="0" w:color="auto"/>
        <w:left w:val="none" w:sz="0" w:space="0" w:color="auto"/>
        <w:bottom w:val="none" w:sz="0" w:space="0" w:color="auto"/>
        <w:right w:val="none" w:sz="0" w:space="0" w:color="auto"/>
      </w:divBdr>
    </w:div>
    <w:div w:id="690690955">
      <w:marLeft w:val="0"/>
      <w:marRight w:val="0"/>
      <w:marTop w:val="0"/>
      <w:marBottom w:val="0"/>
      <w:divBdr>
        <w:top w:val="none" w:sz="0" w:space="0" w:color="auto"/>
        <w:left w:val="none" w:sz="0" w:space="0" w:color="auto"/>
        <w:bottom w:val="none" w:sz="0" w:space="0" w:color="auto"/>
        <w:right w:val="none" w:sz="0" w:space="0" w:color="auto"/>
      </w:divBdr>
    </w:div>
    <w:div w:id="690690956">
      <w:marLeft w:val="0"/>
      <w:marRight w:val="0"/>
      <w:marTop w:val="0"/>
      <w:marBottom w:val="0"/>
      <w:divBdr>
        <w:top w:val="none" w:sz="0" w:space="0" w:color="auto"/>
        <w:left w:val="none" w:sz="0" w:space="0" w:color="auto"/>
        <w:bottom w:val="none" w:sz="0" w:space="0" w:color="auto"/>
        <w:right w:val="none" w:sz="0" w:space="0" w:color="auto"/>
      </w:divBdr>
    </w:div>
    <w:div w:id="690690957">
      <w:marLeft w:val="0"/>
      <w:marRight w:val="0"/>
      <w:marTop w:val="0"/>
      <w:marBottom w:val="0"/>
      <w:divBdr>
        <w:top w:val="none" w:sz="0" w:space="0" w:color="auto"/>
        <w:left w:val="none" w:sz="0" w:space="0" w:color="auto"/>
        <w:bottom w:val="none" w:sz="0" w:space="0" w:color="auto"/>
        <w:right w:val="none" w:sz="0" w:space="0" w:color="auto"/>
      </w:divBdr>
    </w:div>
    <w:div w:id="690690958">
      <w:marLeft w:val="0"/>
      <w:marRight w:val="0"/>
      <w:marTop w:val="0"/>
      <w:marBottom w:val="0"/>
      <w:divBdr>
        <w:top w:val="none" w:sz="0" w:space="0" w:color="auto"/>
        <w:left w:val="none" w:sz="0" w:space="0" w:color="auto"/>
        <w:bottom w:val="none" w:sz="0" w:space="0" w:color="auto"/>
        <w:right w:val="none" w:sz="0" w:space="0" w:color="auto"/>
      </w:divBdr>
    </w:div>
    <w:div w:id="690690959">
      <w:marLeft w:val="0"/>
      <w:marRight w:val="0"/>
      <w:marTop w:val="0"/>
      <w:marBottom w:val="0"/>
      <w:divBdr>
        <w:top w:val="none" w:sz="0" w:space="0" w:color="auto"/>
        <w:left w:val="none" w:sz="0" w:space="0" w:color="auto"/>
        <w:bottom w:val="none" w:sz="0" w:space="0" w:color="auto"/>
        <w:right w:val="none" w:sz="0" w:space="0" w:color="auto"/>
      </w:divBdr>
    </w:div>
    <w:div w:id="690690960">
      <w:marLeft w:val="0"/>
      <w:marRight w:val="0"/>
      <w:marTop w:val="0"/>
      <w:marBottom w:val="0"/>
      <w:divBdr>
        <w:top w:val="none" w:sz="0" w:space="0" w:color="auto"/>
        <w:left w:val="none" w:sz="0" w:space="0" w:color="auto"/>
        <w:bottom w:val="none" w:sz="0" w:space="0" w:color="auto"/>
        <w:right w:val="none" w:sz="0" w:space="0" w:color="auto"/>
      </w:divBdr>
    </w:div>
    <w:div w:id="690690961">
      <w:marLeft w:val="0"/>
      <w:marRight w:val="0"/>
      <w:marTop w:val="0"/>
      <w:marBottom w:val="0"/>
      <w:divBdr>
        <w:top w:val="none" w:sz="0" w:space="0" w:color="auto"/>
        <w:left w:val="none" w:sz="0" w:space="0" w:color="auto"/>
        <w:bottom w:val="none" w:sz="0" w:space="0" w:color="auto"/>
        <w:right w:val="none" w:sz="0" w:space="0" w:color="auto"/>
      </w:divBdr>
    </w:div>
    <w:div w:id="690690962">
      <w:marLeft w:val="0"/>
      <w:marRight w:val="0"/>
      <w:marTop w:val="0"/>
      <w:marBottom w:val="0"/>
      <w:divBdr>
        <w:top w:val="none" w:sz="0" w:space="0" w:color="auto"/>
        <w:left w:val="none" w:sz="0" w:space="0" w:color="auto"/>
        <w:bottom w:val="none" w:sz="0" w:space="0" w:color="auto"/>
        <w:right w:val="none" w:sz="0" w:space="0" w:color="auto"/>
      </w:divBdr>
    </w:div>
    <w:div w:id="690690963">
      <w:marLeft w:val="0"/>
      <w:marRight w:val="0"/>
      <w:marTop w:val="0"/>
      <w:marBottom w:val="0"/>
      <w:divBdr>
        <w:top w:val="none" w:sz="0" w:space="0" w:color="auto"/>
        <w:left w:val="none" w:sz="0" w:space="0" w:color="auto"/>
        <w:bottom w:val="none" w:sz="0" w:space="0" w:color="auto"/>
        <w:right w:val="none" w:sz="0" w:space="0" w:color="auto"/>
      </w:divBdr>
    </w:div>
    <w:div w:id="690690964">
      <w:marLeft w:val="0"/>
      <w:marRight w:val="0"/>
      <w:marTop w:val="0"/>
      <w:marBottom w:val="0"/>
      <w:divBdr>
        <w:top w:val="none" w:sz="0" w:space="0" w:color="auto"/>
        <w:left w:val="none" w:sz="0" w:space="0" w:color="auto"/>
        <w:bottom w:val="none" w:sz="0" w:space="0" w:color="auto"/>
        <w:right w:val="none" w:sz="0" w:space="0" w:color="auto"/>
      </w:divBdr>
    </w:div>
    <w:div w:id="690690965">
      <w:marLeft w:val="0"/>
      <w:marRight w:val="0"/>
      <w:marTop w:val="0"/>
      <w:marBottom w:val="0"/>
      <w:divBdr>
        <w:top w:val="none" w:sz="0" w:space="0" w:color="auto"/>
        <w:left w:val="none" w:sz="0" w:space="0" w:color="auto"/>
        <w:bottom w:val="none" w:sz="0" w:space="0" w:color="auto"/>
        <w:right w:val="none" w:sz="0" w:space="0" w:color="auto"/>
      </w:divBdr>
    </w:div>
    <w:div w:id="690690966">
      <w:marLeft w:val="0"/>
      <w:marRight w:val="0"/>
      <w:marTop w:val="0"/>
      <w:marBottom w:val="0"/>
      <w:divBdr>
        <w:top w:val="none" w:sz="0" w:space="0" w:color="auto"/>
        <w:left w:val="none" w:sz="0" w:space="0" w:color="auto"/>
        <w:bottom w:val="none" w:sz="0" w:space="0" w:color="auto"/>
        <w:right w:val="none" w:sz="0" w:space="0" w:color="auto"/>
      </w:divBdr>
    </w:div>
    <w:div w:id="690690967">
      <w:marLeft w:val="0"/>
      <w:marRight w:val="0"/>
      <w:marTop w:val="0"/>
      <w:marBottom w:val="0"/>
      <w:divBdr>
        <w:top w:val="none" w:sz="0" w:space="0" w:color="auto"/>
        <w:left w:val="none" w:sz="0" w:space="0" w:color="auto"/>
        <w:bottom w:val="none" w:sz="0" w:space="0" w:color="auto"/>
        <w:right w:val="none" w:sz="0" w:space="0" w:color="auto"/>
      </w:divBdr>
    </w:div>
    <w:div w:id="690690968">
      <w:marLeft w:val="0"/>
      <w:marRight w:val="0"/>
      <w:marTop w:val="0"/>
      <w:marBottom w:val="0"/>
      <w:divBdr>
        <w:top w:val="none" w:sz="0" w:space="0" w:color="auto"/>
        <w:left w:val="none" w:sz="0" w:space="0" w:color="auto"/>
        <w:bottom w:val="none" w:sz="0" w:space="0" w:color="auto"/>
        <w:right w:val="none" w:sz="0" w:space="0" w:color="auto"/>
      </w:divBdr>
    </w:div>
    <w:div w:id="690690969">
      <w:marLeft w:val="0"/>
      <w:marRight w:val="0"/>
      <w:marTop w:val="0"/>
      <w:marBottom w:val="0"/>
      <w:divBdr>
        <w:top w:val="none" w:sz="0" w:space="0" w:color="auto"/>
        <w:left w:val="none" w:sz="0" w:space="0" w:color="auto"/>
        <w:bottom w:val="none" w:sz="0" w:space="0" w:color="auto"/>
        <w:right w:val="none" w:sz="0" w:space="0" w:color="auto"/>
      </w:divBdr>
    </w:div>
    <w:div w:id="690690970">
      <w:marLeft w:val="0"/>
      <w:marRight w:val="0"/>
      <w:marTop w:val="0"/>
      <w:marBottom w:val="0"/>
      <w:divBdr>
        <w:top w:val="none" w:sz="0" w:space="0" w:color="auto"/>
        <w:left w:val="none" w:sz="0" w:space="0" w:color="auto"/>
        <w:bottom w:val="none" w:sz="0" w:space="0" w:color="auto"/>
        <w:right w:val="none" w:sz="0" w:space="0" w:color="auto"/>
      </w:divBdr>
    </w:div>
    <w:div w:id="690690971">
      <w:marLeft w:val="0"/>
      <w:marRight w:val="0"/>
      <w:marTop w:val="0"/>
      <w:marBottom w:val="0"/>
      <w:divBdr>
        <w:top w:val="none" w:sz="0" w:space="0" w:color="auto"/>
        <w:left w:val="none" w:sz="0" w:space="0" w:color="auto"/>
        <w:bottom w:val="none" w:sz="0" w:space="0" w:color="auto"/>
        <w:right w:val="none" w:sz="0" w:space="0" w:color="auto"/>
      </w:divBdr>
    </w:div>
    <w:div w:id="690690972">
      <w:marLeft w:val="0"/>
      <w:marRight w:val="0"/>
      <w:marTop w:val="0"/>
      <w:marBottom w:val="0"/>
      <w:divBdr>
        <w:top w:val="none" w:sz="0" w:space="0" w:color="auto"/>
        <w:left w:val="none" w:sz="0" w:space="0" w:color="auto"/>
        <w:bottom w:val="none" w:sz="0" w:space="0" w:color="auto"/>
        <w:right w:val="none" w:sz="0" w:space="0" w:color="auto"/>
      </w:divBdr>
    </w:div>
    <w:div w:id="690690973">
      <w:marLeft w:val="0"/>
      <w:marRight w:val="0"/>
      <w:marTop w:val="0"/>
      <w:marBottom w:val="0"/>
      <w:divBdr>
        <w:top w:val="none" w:sz="0" w:space="0" w:color="auto"/>
        <w:left w:val="none" w:sz="0" w:space="0" w:color="auto"/>
        <w:bottom w:val="none" w:sz="0" w:space="0" w:color="auto"/>
        <w:right w:val="none" w:sz="0" w:space="0" w:color="auto"/>
      </w:divBdr>
    </w:div>
    <w:div w:id="690690974">
      <w:marLeft w:val="0"/>
      <w:marRight w:val="0"/>
      <w:marTop w:val="0"/>
      <w:marBottom w:val="0"/>
      <w:divBdr>
        <w:top w:val="none" w:sz="0" w:space="0" w:color="auto"/>
        <w:left w:val="none" w:sz="0" w:space="0" w:color="auto"/>
        <w:bottom w:val="none" w:sz="0" w:space="0" w:color="auto"/>
        <w:right w:val="none" w:sz="0" w:space="0" w:color="auto"/>
      </w:divBdr>
    </w:div>
    <w:div w:id="690690975">
      <w:marLeft w:val="0"/>
      <w:marRight w:val="0"/>
      <w:marTop w:val="0"/>
      <w:marBottom w:val="0"/>
      <w:divBdr>
        <w:top w:val="none" w:sz="0" w:space="0" w:color="auto"/>
        <w:left w:val="none" w:sz="0" w:space="0" w:color="auto"/>
        <w:bottom w:val="none" w:sz="0" w:space="0" w:color="auto"/>
        <w:right w:val="none" w:sz="0" w:space="0" w:color="auto"/>
      </w:divBdr>
    </w:div>
    <w:div w:id="1113207328">
      <w:bodyDiv w:val="1"/>
      <w:marLeft w:val="0"/>
      <w:marRight w:val="0"/>
      <w:marTop w:val="0"/>
      <w:marBottom w:val="0"/>
      <w:divBdr>
        <w:top w:val="none" w:sz="0" w:space="0" w:color="auto"/>
        <w:left w:val="none" w:sz="0" w:space="0" w:color="auto"/>
        <w:bottom w:val="none" w:sz="0" w:space="0" w:color="auto"/>
        <w:right w:val="none" w:sz="0" w:space="0" w:color="auto"/>
      </w:divBdr>
    </w:div>
    <w:div w:id="18785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331B-C500-44EA-BF4E-CFC11833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2201</Words>
  <Characters>13207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WPROWADZENIE DO SPRAWOZDANIA FINANSOWEGO</vt:lpstr>
    </vt:vector>
  </TitlesOfParts>
  <Company>MOSAD</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WPROWADZENIE DO SPRAWOZDANIA FINANSOWEGO</dc:title>
  <dc:subject/>
  <dc:creator>Szar</dc:creator>
  <cp:keywords/>
  <dc:description/>
  <cp:lastModifiedBy>Księgowość</cp:lastModifiedBy>
  <cp:revision>6</cp:revision>
  <cp:lastPrinted>2020-09-02T16:43:00Z</cp:lastPrinted>
  <dcterms:created xsi:type="dcterms:W3CDTF">2021-06-18T13:13:00Z</dcterms:created>
  <dcterms:modified xsi:type="dcterms:W3CDTF">2021-09-10T12:07:00Z</dcterms:modified>
</cp:coreProperties>
</file>